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C5" w:rsidRPr="00CD14CD" w:rsidRDefault="003865DD" w:rsidP="00CD14CD">
      <w:pPr>
        <w:spacing w:beforeAutospacing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Справка по итогам контроля деятельности с </w:t>
      </w:r>
      <w:proofErr w:type="gramStart"/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группы риска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CD14CD">
        <w:rPr>
          <w:rFonts w:cstheme="minorHAnsi"/>
          <w:color w:val="000000"/>
          <w:sz w:val="24"/>
          <w:szCs w:val="24"/>
          <w:lang w:val="ru-RU"/>
        </w:rPr>
        <w:t>с 07.10.2024 по 11.10.2024.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t>Классы: 3</w:t>
      </w:r>
      <w:r w:rsidRPr="00CD14CD">
        <w:rPr>
          <w:rFonts w:cstheme="minorHAnsi"/>
          <w:color w:val="000000"/>
          <w:sz w:val="24"/>
          <w:szCs w:val="24"/>
          <w:lang w:val="ru-RU"/>
        </w:rPr>
        <w:t>-9 классы.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t>Учебные предметы: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 предметы, которые учащиеся группы риска не усваивают.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Цель контроля: 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определение уровня </w:t>
      </w:r>
      <w:r w:rsidRPr="00CD14CD">
        <w:rPr>
          <w:rFonts w:cstheme="minorHAnsi"/>
          <w:color w:val="000000"/>
          <w:sz w:val="24"/>
          <w:szCs w:val="24"/>
          <w:lang w:val="ru-RU"/>
        </w:rPr>
        <w:t>образовательных результатов учащихся группы</w:t>
      </w:r>
      <w:r w:rsidRPr="00CD14CD">
        <w:rPr>
          <w:rFonts w:cstheme="minorHAnsi"/>
          <w:sz w:val="24"/>
          <w:szCs w:val="24"/>
          <w:lang w:val="ru-RU"/>
        </w:rPr>
        <w:br/>
      </w:r>
      <w:r w:rsidRPr="00CD14CD">
        <w:rPr>
          <w:rFonts w:cstheme="minorHAnsi"/>
          <w:color w:val="000000"/>
          <w:sz w:val="24"/>
          <w:szCs w:val="24"/>
          <w:lang w:val="ru-RU"/>
        </w:rPr>
        <w:t>риска по предметам, которые они не усваивают.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CD14CD">
        <w:rPr>
          <w:rFonts w:cstheme="minorHAnsi"/>
          <w:b/>
          <w:bCs/>
          <w:color w:val="000000"/>
          <w:sz w:val="24"/>
          <w:szCs w:val="24"/>
        </w:rPr>
        <w:t>Формы</w:t>
      </w:r>
      <w:proofErr w:type="spellEnd"/>
      <w:r w:rsidRPr="00CD14CD">
        <w:rPr>
          <w:rFonts w:cstheme="minorHAnsi"/>
          <w:b/>
          <w:bCs/>
          <w:color w:val="000000"/>
          <w:sz w:val="24"/>
          <w:szCs w:val="24"/>
        </w:rPr>
        <w:t xml:space="preserve"> и </w:t>
      </w:r>
      <w:proofErr w:type="spellStart"/>
      <w:r w:rsidRPr="00CD14CD">
        <w:rPr>
          <w:rFonts w:cstheme="minorHAnsi"/>
          <w:b/>
          <w:bCs/>
          <w:color w:val="000000"/>
          <w:sz w:val="24"/>
          <w:szCs w:val="24"/>
        </w:rPr>
        <w:t>методы</w:t>
      </w:r>
      <w:proofErr w:type="spellEnd"/>
      <w:r w:rsidRPr="00CD14CD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D14CD">
        <w:rPr>
          <w:rFonts w:cstheme="minorHAnsi"/>
          <w:b/>
          <w:bCs/>
          <w:color w:val="000000"/>
          <w:sz w:val="24"/>
          <w:szCs w:val="24"/>
        </w:rPr>
        <w:t>контроля</w:t>
      </w:r>
      <w:proofErr w:type="spellEnd"/>
      <w:r w:rsidRPr="00CD14CD">
        <w:rPr>
          <w:rFonts w:cstheme="minorHAnsi"/>
          <w:b/>
          <w:bCs/>
          <w:color w:val="000000"/>
          <w:sz w:val="24"/>
          <w:szCs w:val="24"/>
        </w:rPr>
        <w:t>:</w:t>
      </w:r>
    </w:p>
    <w:p w:rsidR="006B0AC5" w:rsidRPr="00CD14CD" w:rsidRDefault="003865DD" w:rsidP="00CD14CD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CD14CD">
        <w:rPr>
          <w:rFonts w:cstheme="minorHAnsi"/>
          <w:color w:val="000000"/>
          <w:sz w:val="24"/>
          <w:szCs w:val="24"/>
        </w:rPr>
        <w:t>анализ</w:t>
      </w:r>
      <w:proofErr w:type="spellEnd"/>
      <w:r w:rsidRPr="00CD14C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D14CD">
        <w:rPr>
          <w:rFonts w:cstheme="minorHAnsi"/>
          <w:color w:val="000000"/>
          <w:sz w:val="24"/>
          <w:szCs w:val="24"/>
        </w:rPr>
        <w:t>классных</w:t>
      </w:r>
      <w:proofErr w:type="spellEnd"/>
      <w:r w:rsidRPr="00CD14C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D14CD">
        <w:rPr>
          <w:rFonts w:cstheme="minorHAnsi"/>
          <w:color w:val="000000"/>
          <w:sz w:val="24"/>
          <w:szCs w:val="24"/>
        </w:rPr>
        <w:t>журналов</w:t>
      </w:r>
      <w:proofErr w:type="spellEnd"/>
      <w:r w:rsidRPr="00CD14CD">
        <w:rPr>
          <w:rFonts w:cstheme="minorHAnsi"/>
          <w:color w:val="000000"/>
          <w:sz w:val="24"/>
          <w:szCs w:val="24"/>
        </w:rPr>
        <w:t>;</w:t>
      </w:r>
    </w:p>
    <w:p w:rsidR="006B0AC5" w:rsidRPr="00CD14CD" w:rsidRDefault="003865DD" w:rsidP="00CD14CD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CD14CD">
        <w:rPr>
          <w:rFonts w:cstheme="minorHAnsi"/>
          <w:color w:val="000000"/>
          <w:sz w:val="24"/>
          <w:szCs w:val="24"/>
        </w:rPr>
        <w:t>анализ</w:t>
      </w:r>
      <w:proofErr w:type="spellEnd"/>
      <w:r w:rsidRPr="00CD14C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D14CD">
        <w:rPr>
          <w:rFonts w:cstheme="minorHAnsi"/>
          <w:color w:val="000000"/>
          <w:sz w:val="24"/>
          <w:szCs w:val="24"/>
        </w:rPr>
        <w:t>рабочих</w:t>
      </w:r>
      <w:proofErr w:type="spellEnd"/>
      <w:r w:rsidRPr="00CD14C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D14CD">
        <w:rPr>
          <w:rFonts w:cstheme="minorHAnsi"/>
          <w:color w:val="000000"/>
          <w:sz w:val="24"/>
          <w:szCs w:val="24"/>
        </w:rPr>
        <w:t>тетрадей</w:t>
      </w:r>
      <w:proofErr w:type="spellEnd"/>
      <w:r w:rsidRPr="00CD14C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CD14CD">
        <w:rPr>
          <w:rFonts w:cstheme="minorHAnsi"/>
          <w:color w:val="000000"/>
          <w:sz w:val="24"/>
          <w:szCs w:val="24"/>
        </w:rPr>
        <w:t>учащихся</w:t>
      </w:r>
      <w:proofErr w:type="spellEnd"/>
      <w:r w:rsidRPr="00CD14CD">
        <w:rPr>
          <w:rFonts w:cstheme="minorHAnsi"/>
          <w:color w:val="000000"/>
          <w:sz w:val="24"/>
          <w:szCs w:val="24"/>
        </w:rPr>
        <w:t>;</w:t>
      </w:r>
    </w:p>
    <w:p w:rsidR="006B0AC5" w:rsidRPr="00CD14CD" w:rsidRDefault="003865DD" w:rsidP="00CD14CD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посещение уроков</w:t>
      </w:r>
    </w:p>
    <w:p w:rsidR="006B0AC5" w:rsidRPr="00CD14CD" w:rsidRDefault="006B0AC5" w:rsidP="00CD14CD">
      <w:pPr>
        <w:spacing w:beforeAutospacing="0" w:afterAutospacing="0"/>
        <w:ind w:left="420" w:right="180"/>
        <w:contextualSpacing/>
        <w:rPr>
          <w:rFonts w:cstheme="minorHAnsi"/>
          <w:color w:val="000000"/>
          <w:sz w:val="24"/>
          <w:szCs w:val="24"/>
          <w:lang w:val="ru-RU"/>
        </w:rPr>
      </w:pPr>
    </w:p>
    <w:p w:rsidR="006B0AC5" w:rsidRPr="00CD14CD" w:rsidRDefault="003865DD" w:rsidP="00CD14CD">
      <w:pPr>
        <w:spacing w:beforeAutospacing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6B0AC5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ab/>
        <w:t xml:space="preserve">В соответствии с планом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внутришкольного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ко</w:t>
      </w:r>
      <w:r w:rsidRPr="00CD14CD">
        <w:rPr>
          <w:rFonts w:cstheme="minorHAnsi"/>
          <w:color w:val="000000"/>
          <w:sz w:val="24"/>
          <w:szCs w:val="24"/>
          <w:lang w:val="ru-RU"/>
        </w:rPr>
        <w:t>нтроля на 2024/25</w:t>
      </w:r>
      <w:r w:rsidRPr="00CD14CD">
        <w:rPr>
          <w:rFonts w:cstheme="minorHAnsi"/>
          <w:color w:val="000000"/>
          <w:sz w:val="24"/>
          <w:szCs w:val="24"/>
        </w:rPr>
        <w:t> 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учебный год был проведён анализ результатов работы с учащимися группы риска 3–9-х классов. В ходе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внутришкольного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контроля были проанализированы классные журналы. Предварительные итоги успеваемости за </w:t>
      </w:r>
      <w:r w:rsidRPr="00CD14CD">
        <w:rPr>
          <w:rFonts w:cstheme="minorHAnsi"/>
          <w:color w:val="000000"/>
          <w:sz w:val="24"/>
          <w:szCs w:val="24"/>
        </w:rPr>
        <w:t>I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 четверть выявили учащихся, которые 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имеют неудовлетворительные результаты по одному или нескольким предметам.  </w:t>
      </w:r>
    </w:p>
    <w:p w:rsidR="00CD14CD" w:rsidRPr="00CD14CD" w:rsidRDefault="00CD14C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6B0AC5" w:rsidRPr="00CD14CD" w:rsidRDefault="003865DD" w:rsidP="00CD14CD">
      <w:pPr>
        <w:numPr>
          <w:ilvl w:val="0"/>
          <w:numId w:val="2"/>
        </w:numPr>
        <w:spacing w:beforeAutospacing="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Предварительный прогноз отметок за четверть обучающихся 3–9-х классов</w:t>
      </w:r>
    </w:p>
    <w:tbl>
      <w:tblPr>
        <w:tblW w:w="1008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34"/>
        <w:gridCol w:w="1724"/>
        <w:gridCol w:w="1073"/>
        <w:gridCol w:w="1741"/>
        <w:gridCol w:w="2242"/>
        <w:gridCol w:w="1966"/>
      </w:tblGrid>
      <w:tr w:rsidR="006B0AC5" w:rsidRPr="00CD14CD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</w:t>
            </w:r>
            <w:r w:rsidRPr="00CD14CD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CD14CD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CD14CD">
              <w:rPr>
                <w:rFonts w:cstheme="minorHAnsi"/>
                <w:sz w:val="24"/>
                <w:szCs w:val="24"/>
                <w:lang w:val="ru-RU"/>
              </w:rPr>
              <w:br/>
              <w:t>п</w:t>
            </w:r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редварительный</w:t>
            </w:r>
            <w:r w:rsidRPr="00CD14CD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средний балл за </w:t>
            </w:r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</w:t>
            </w:r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CD14C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</w:tr>
      <w:tr w:rsidR="006B0AC5" w:rsidRPr="00CD14CD"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CD14CD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Анбушинов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Павел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CD14CD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CD14C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4CD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Хоктина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С.В.</w:t>
            </w:r>
          </w:p>
        </w:tc>
      </w:tr>
      <w:tr w:rsidR="006B0AC5" w:rsidRPr="00CD14CD">
        <w:tc>
          <w:tcPr>
            <w:tcW w:w="1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6B0AC5" w:rsidRPr="00CD14CD">
        <w:trPr>
          <w:trHeight w:val="600"/>
        </w:trPr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CD14CD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Светличный Виктор 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Самтонова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В.Г.</w:t>
            </w:r>
          </w:p>
        </w:tc>
      </w:tr>
      <w:tr w:rsidR="006B0AC5" w:rsidRPr="00CD14CD">
        <w:tc>
          <w:tcPr>
            <w:tcW w:w="13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Романов Д.А.</w:t>
            </w:r>
          </w:p>
        </w:tc>
      </w:tr>
      <w:tr w:rsidR="006B0AC5" w:rsidRPr="00CD14CD">
        <w:tc>
          <w:tcPr>
            <w:tcW w:w="1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Цих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Л.С.</w:t>
            </w:r>
          </w:p>
        </w:tc>
      </w:tr>
      <w:tr w:rsidR="006B0AC5" w:rsidRPr="00CD14CD"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CD14CD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Мельник Олег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6 «б»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CD14CD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Романов Д.А.</w:t>
            </w:r>
          </w:p>
        </w:tc>
      </w:tr>
      <w:tr w:rsidR="006B0AC5" w:rsidRPr="00CD14CD">
        <w:tc>
          <w:tcPr>
            <w:tcW w:w="1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color w:val="000000"/>
                <w:sz w:val="24"/>
                <w:szCs w:val="24"/>
                <w:lang w:val="ru-RU"/>
              </w:rPr>
              <w:t>Холоденко</w:t>
            </w:r>
            <w:proofErr w:type="spellEnd"/>
            <w:r w:rsidRPr="00CD14C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Е.Н.</w:t>
            </w:r>
          </w:p>
        </w:tc>
      </w:tr>
      <w:tr w:rsidR="006B0AC5" w:rsidRPr="00CD14CD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CD14CD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Никулин</w:t>
            </w:r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Сергей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6 «б»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Холоденко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Е.Н</w:t>
            </w:r>
          </w:p>
        </w:tc>
      </w:tr>
      <w:tr w:rsidR="006B0AC5" w:rsidRPr="00CD14CD"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Мишкин </w:t>
            </w: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Джангр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6 «б»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Холоденко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Е.Н</w:t>
            </w:r>
          </w:p>
        </w:tc>
      </w:tr>
      <w:tr w:rsidR="006B0AC5" w:rsidRPr="00CD14CD">
        <w:tc>
          <w:tcPr>
            <w:tcW w:w="1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Романов Д.А.</w:t>
            </w:r>
          </w:p>
        </w:tc>
      </w:tr>
      <w:tr w:rsidR="006B0AC5" w:rsidRPr="00CD14CD"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Ахмедова Альбина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Романов Д.А.</w:t>
            </w:r>
          </w:p>
        </w:tc>
      </w:tr>
      <w:tr w:rsidR="006B0AC5" w:rsidRPr="00CD14CD"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Батраев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Дамир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Чебанная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З.А.</w:t>
            </w:r>
          </w:p>
        </w:tc>
      </w:tr>
      <w:tr w:rsidR="006B0AC5" w:rsidRPr="00CD14CD">
        <w:tc>
          <w:tcPr>
            <w:tcW w:w="1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Химочкина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Т.И</w:t>
            </w:r>
          </w:p>
        </w:tc>
      </w:tr>
      <w:tr w:rsidR="006B0AC5" w:rsidRPr="00CD14CD"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Батраева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Заяна</w:t>
            </w:r>
            <w:proofErr w:type="spellEnd"/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Чебанная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З.А.</w:t>
            </w:r>
          </w:p>
        </w:tc>
      </w:tr>
      <w:tr w:rsidR="006B0AC5" w:rsidRPr="00CD14CD">
        <w:tc>
          <w:tcPr>
            <w:tcW w:w="13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B0AC5" w:rsidRPr="00CD14CD">
        <w:tc>
          <w:tcPr>
            <w:tcW w:w="13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0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CD14CD">
              <w:rPr>
                <w:rFonts w:cstheme="minorHAnsi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6B0AC5" w:rsidP="00CD14CD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B0AC5" w:rsidRPr="00CD14CD" w:rsidRDefault="003865DD" w:rsidP="00CD14CD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D14CD">
              <w:rPr>
                <w:rFonts w:cstheme="minorHAnsi"/>
                <w:sz w:val="24"/>
                <w:szCs w:val="24"/>
                <w:lang w:val="ru-RU"/>
              </w:rPr>
              <w:t>Самтонова</w:t>
            </w:r>
            <w:proofErr w:type="spellEnd"/>
            <w:r w:rsidRPr="00CD14CD">
              <w:rPr>
                <w:rFonts w:cstheme="minorHAnsi"/>
                <w:sz w:val="24"/>
                <w:szCs w:val="24"/>
                <w:lang w:val="ru-RU"/>
              </w:rPr>
              <w:t xml:space="preserve"> В.Г.</w:t>
            </w:r>
          </w:p>
        </w:tc>
      </w:tr>
    </w:tbl>
    <w:p w:rsidR="00CD14CD" w:rsidRPr="00CD14CD" w:rsidRDefault="00CD14CD" w:rsidP="00CD14CD">
      <w:pPr>
        <w:spacing w:beforeAutospacing="0" w:afterAutospacing="0"/>
        <w:rPr>
          <w:rFonts w:cstheme="minorHAnsi"/>
          <w:sz w:val="24"/>
          <w:szCs w:val="24"/>
          <w:lang w:val="ru-RU"/>
        </w:rPr>
      </w:pPr>
    </w:p>
    <w:p w:rsidR="006B0AC5" w:rsidRPr="00CD14CD" w:rsidRDefault="003865DD" w:rsidP="00CD14CD">
      <w:pPr>
        <w:numPr>
          <w:ilvl w:val="0"/>
          <w:numId w:val="2"/>
        </w:numPr>
        <w:spacing w:beforeAutospacing="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 xml:space="preserve">Проверка рабочих тетрадей учащихся группы риска выявила, что домашние задания выполняются частично, либо совсем нет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д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>/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з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по русскому языку и математике, учащиеся 9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 класса, периодически не выполняют домашнюю работу. Записи в тетради ведутся не аккуратно. </w:t>
      </w:r>
    </w:p>
    <w:p w:rsidR="00CD14CD" w:rsidRPr="00CD14CD" w:rsidRDefault="00CD14CD" w:rsidP="00CD14CD">
      <w:pPr>
        <w:spacing w:beforeAutospacing="0" w:afterAutospacing="0"/>
        <w:rPr>
          <w:rFonts w:cstheme="minorHAnsi"/>
          <w:sz w:val="24"/>
          <w:szCs w:val="24"/>
          <w:lang w:val="ru-RU"/>
        </w:rPr>
      </w:pPr>
    </w:p>
    <w:p w:rsidR="00CD14CD" w:rsidRDefault="003865DD" w:rsidP="00CD14CD">
      <w:pPr>
        <w:numPr>
          <w:ilvl w:val="0"/>
          <w:numId w:val="2"/>
        </w:numPr>
        <w:spacing w:beforeAutospacing="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 xml:space="preserve"> Наблюдение за учащимися на уроках выявили низкую познавательную активность всех учащихся.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Анбушинов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Павел (3кл.) на уроке не активен, не успевает выполнить положенный объем работы, не знает таблицу умножения, низкая техника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чтения</w:t>
      </w:r>
      <w:proofErr w:type="gramStart"/>
      <w:r w:rsidRPr="00CD14CD">
        <w:rPr>
          <w:rFonts w:cstheme="minorHAnsi"/>
          <w:color w:val="000000"/>
          <w:sz w:val="24"/>
          <w:szCs w:val="24"/>
          <w:lang w:val="ru-RU"/>
        </w:rPr>
        <w:t>.С</w:t>
      </w:r>
      <w:proofErr w:type="gramEnd"/>
      <w:r w:rsidRPr="00CD14CD">
        <w:rPr>
          <w:rFonts w:cstheme="minorHAnsi"/>
          <w:color w:val="000000"/>
          <w:sz w:val="24"/>
          <w:szCs w:val="24"/>
          <w:lang w:val="ru-RU"/>
        </w:rPr>
        <w:t>ветличный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Виктор (5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>.) в</w:t>
      </w:r>
      <w:r w:rsidRPr="00CD14CD">
        <w:rPr>
          <w:rFonts w:cstheme="minorHAnsi"/>
          <w:color w:val="000000"/>
          <w:sz w:val="24"/>
          <w:szCs w:val="24"/>
        </w:rPr>
        <w:t> </w:t>
      </w:r>
      <w:r w:rsidRPr="00CD14CD">
        <w:rPr>
          <w:rFonts w:cstheme="minorHAnsi"/>
          <w:color w:val="000000"/>
          <w:sz w:val="24"/>
          <w:szCs w:val="24"/>
          <w:lang w:val="ru-RU"/>
        </w:rPr>
        <w:t>начале учебного года трудно адаптировался на новом уровне образования. На уроках сидит спокойно,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 но не работает, не может высказать мнение, ответить на простые вопросы. Мельник Олег и Никулин Сергей (6 «б</w:t>
      </w:r>
      <w:proofErr w:type="gramStart"/>
      <w:r w:rsidRPr="00CD14CD">
        <w:rPr>
          <w:rFonts w:cstheme="minorHAnsi"/>
          <w:color w:val="000000"/>
          <w:sz w:val="24"/>
          <w:szCs w:val="24"/>
          <w:lang w:val="ru-RU"/>
        </w:rPr>
        <w:t>»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к</w:t>
      </w:r>
      <w:proofErr w:type="gramEnd"/>
      <w:r w:rsidRPr="00CD14CD">
        <w:rPr>
          <w:rFonts w:cstheme="minorHAnsi"/>
          <w:color w:val="000000"/>
          <w:sz w:val="24"/>
          <w:szCs w:val="24"/>
          <w:lang w:val="ru-RU"/>
        </w:rPr>
        <w:t>л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.) на уроках  часто отвлекаются, не могут выполнить задания у доски, работают по настроению. Внешний вид неряшливый </w:t>
      </w:r>
      <w:proofErr w:type="gramStart"/>
      <w:r w:rsidRPr="00CD14CD">
        <w:rPr>
          <w:rFonts w:cstheme="minorHAnsi"/>
          <w:color w:val="000000"/>
          <w:sz w:val="24"/>
          <w:szCs w:val="24"/>
          <w:lang w:val="ru-RU"/>
        </w:rPr>
        <w:t>у</w:t>
      </w:r>
      <w:proofErr w:type="gram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CD14CD">
        <w:rPr>
          <w:rFonts w:cstheme="minorHAnsi"/>
          <w:color w:val="000000"/>
          <w:sz w:val="24"/>
          <w:szCs w:val="24"/>
          <w:lang w:val="ru-RU"/>
        </w:rPr>
        <w:t>Мельник</w:t>
      </w:r>
      <w:proofErr w:type="gram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Олега. Мишкин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Джанг</w:t>
      </w:r>
      <w:r w:rsidRPr="00CD14CD">
        <w:rPr>
          <w:rFonts w:cstheme="minorHAnsi"/>
          <w:color w:val="000000"/>
          <w:sz w:val="24"/>
          <w:szCs w:val="24"/>
          <w:lang w:val="ru-RU"/>
        </w:rPr>
        <w:t>р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(6 «б») на уроке не усваивает материал по русскому языку и математике, не успевает выполнить объем работы за время урока, рассеянное внимание. </w:t>
      </w:r>
      <w:r w:rsidR="00CD14CD">
        <w:rPr>
          <w:rFonts w:cstheme="minorHAnsi"/>
          <w:sz w:val="24"/>
          <w:szCs w:val="24"/>
          <w:lang w:val="ru-RU"/>
        </w:rPr>
        <w:t xml:space="preserve"> 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sz w:val="24"/>
          <w:szCs w:val="24"/>
          <w:lang w:val="ru-RU"/>
        </w:rPr>
      </w:pP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Батраева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Заяна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(9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.) на уроках не </w:t>
      </w:r>
      <w:proofErr w:type="gramStart"/>
      <w:r w:rsidRPr="00CD14CD">
        <w:rPr>
          <w:rFonts w:cstheme="minorHAnsi"/>
          <w:color w:val="000000"/>
          <w:sz w:val="24"/>
          <w:szCs w:val="24"/>
          <w:lang w:val="ru-RU"/>
        </w:rPr>
        <w:t>активна</w:t>
      </w:r>
      <w:proofErr w:type="gramEnd"/>
      <w:r w:rsidRPr="00CD14CD">
        <w:rPr>
          <w:rFonts w:cstheme="minorHAnsi"/>
          <w:color w:val="000000"/>
          <w:sz w:val="24"/>
          <w:szCs w:val="24"/>
          <w:lang w:val="ru-RU"/>
        </w:rPr>
        <w:t>, но выполняет работу в тетради аккуратно. На уроках химии не отвеч</w:t>
      </w:r>
      <w:r w:rsidRPr="00CD14CD">
        <w:rPr>
          <w:rFonts w:cstheme="minorHAnsi"/>
          <w:color w:val="000000"/>
          <w:sz w:val="24"/>
          <w:szCs w:val="24"/>
          <w:lang w:val="ru-RU"/>
        </w:rPr>
        <w:t>ает, не знает названий химических элементов. С трудом решает задачи по алгебре,</w:t>
      </w:r>
      <w:r w:rsidRPr="00CD14CD">
        <w:rPr>
          <w:rFonts w:cstheme="minorHAnsi"/>
          <w:color w:val="000000"/>
          <w:sz w:val="24"/>
          <w:szCs w:val="24"/>
        </w:rPr>
        <w:t> 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не может применить теоретические знания на практике.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Батраев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Дамир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(9кл.) на уроках часто не имеет тетради, не может выполнить простые задания,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отвлекается</w:t>
      </w:r>
      <w:proofErr w:type="gramStart"/>
      <w:r w:rsidRPr="00CD14CD">
        <w:rPr>
          <w:rFonts w:cstheme="minorHAnsi"/>
          <w:color w:val="000000"/>
          <w:sz w:val="24"/>
          <w:szCs w:val="24"/>
          <w:lang w:val="ru-RU"/>
        </w:rPr>
        <w:t>.Т</w:t>
      </w:r>
      <w:proofErr w:type="gramEnd"/>
      <w:r w:rsidRPr="00CD14CD">
        <w:rPr>
          <w:rFonts w:cstheme="minorHAnsi"/>
          <w:color w:val="000000"/>
          <w:sz w:val="24"/>
          <w:szCs w:val="24"/>
          <w:lang w:val="ru-RU"/>
        </w:rPr>
        <w:t>еоретические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знания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 на базовом уровне есть.</w:t>
      </w:r>
    </w:p>
    <w:p w:rsidR="006B0AC5" w:rsidRPr="00CD14CD" w:rsidRDefault="003865DD" w:rsidP="00CD14CD">
      <w:pPr>
        <w:spacing w:beforeAutospacing="0" w:afterLines="100" w:afterAutospacing="0"/>
        <w:rPr>
          <w:rFonts w:cstheme="minorHAnsi"/>
          <w:sz w:val="24"/>
          <w:szCs w:val="24"/>
          <w:lang w:val="ru-RU"/>
        </w:rPr>
      </w:pPr>
      <w:bookmarkStart w:id="0" w:name="_GoBack"/>
      <w:bookmarkEnd w:id="0"/>
      <w:r w:rsidRPr="00CD14CD">
        <w:rPr>
          <w:rFonts w:cstheme="minorHAnsi"/>
          <w:color w:val="000000"/>
          <w:sz w:val="24"/>
          <w:szCs w:val="24"/>
          <w:lang w:val="ru-RU"/>
        </w:rPr>
        <w:t>На период посещения, по болезни отсутствовала Ахмедова Альбина (9кл)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В ходе контроля проведены беседы с учащимися группы риска и их родителями.</w:t>
      </w:r>
      <w:r w:rsidRPr="00CD14CD">
        <w:rPr>
          <w:rFonts w:cstheme="minorHAnsi"/>
          <w:sz w:val="24"/>
          <w:szCs w:val="24"/>
          <w:lang w:val="ru-RU"/>
        </w:rPr>
        <w:br/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Родители оповещены о предварительных итогах успеваемости за </w:t>
      </w:r>
      <w:r w:rsidRPr="00CD14CD">
        <w:rPr>
          <w:rFonts w:cstheme="minorHAnsi"/>
          <w:color w:val="000000"/>
          <w:sz w:val="24"/>
          <w:szCs w:val="24"/>
        </w:rPr>
        <w:t>I </w:t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четверть. </w:t>
      </w:r>
      <w:r w:rsidRPr="00CD14CD">
        <w:rPr>
          <w:rFonts w:cstheme="minorHAnsi"/>
          <w:color w:val="000000"/>
          <w:sz w:val="24"/>
          <w:szCs w:val="24"/>
          <w:lang w:val="ru-RU"/>
        </w:rPr>
        <w:t>Были разработан</w:t>
      </w:r>
      <w:r w:rsidRPr="00CD14CD">
        <w:rPr>
          <w:rFonts w:cstheme="minorHAnsi"/>
          <w:color w:val="000000"/>
          <w:sz w:val="24"/>
          <w:szCs w:val="24"/>
          <w:lang w:val="ru-RU"/>
        </w:rPr>
        <w:t>ы индивидуальные образовательные траектории для ликвидации пробелов по отдельным предметам. Совместно с учителями-предметниками определены часы консультаций.</w:t>
      </w:r>
    </w:p>
    <w:p w:rsidR="00CD14CD" w:rsidRDefault="00CD14CD" w:rsidP="00CD14CD">
      <w:pPr>
        <w:spacing w:beforeAutospacing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t>ВЫВОДЫ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1. Предварительный контроль успеваемости учащихся группы риска во 3–9-х классах</w:t>
      </w:r>
      <w:r w:rsidRPr="00CD14CD">
        <w:rPr>
          <w:rFonts w:cstheme="minorHAnsi"/>
          <w:sz w:val="24"/>
          <w:szCs w:val="24"/>
          <w:lang w:val="ru-RU"/>
        </w:rPr>
        <w:br/>
      </w:r>
      <w:r w:rsidRPr="00CD14CD">
        <w:rPr>
          <w:rFonts w:cstheme="minorHAnsi"/>
          <w:color w:val="000000"/>
          <w:sz w:val="24"/>
          <w:szCs w:val="24"/>
          <w:lang w:val="ru-RU"/>
        </w:rPr>
        <w:t xml:space="preserve">выявил школьников, которые могут иметь неудовлетворительные оценки за </w:t>
      </w:r>
      <w:r w:rsidRPr="00CD14CD">
        <w:rPr>
          <w:rFonts w:cstheme="minorHAnsi"/>
          <w:color w:val="000000"/>
          <w:sz w:val="24"/>
          <w:szCs w:val="24"/>
        </w:rPr>
        <w:t>I</w:t>
      </w:r>
      <w:r w:rsidRPr="00CD14CD">
        <w:rPr>
          <w:rFonts w:cstheme="minorHAnsi"/>
          <w:sz w:val="24"/>
          <w:szCs w:val="24"/>
          <w:lang w:val="ru-RU"/>
        </w:rPr>
        <w:br/>
      </w:r>
      <w:r w:rsidRPr="00CD14CD">
        <w:rPr>
          <w:rFonts w:cstheme="minorHAnsi"/>
          <w:color w:val="000000"/>
          <w:sz w:val="24"/>
          <w:szCs w:val="24"/>
          <w:lang w:val="ru-RU"/>
        </w:rPr>
        <w:t>четверть.</w:t>
      </w:r>
    </w:p>
    <w:p w:rsidR="00CD14CD" w:rsidRDefault="00CD14CD" w:rsidP="00CD14CD">
      <w:pPr>
        <w:spacing w:beforeAutospacing="0" w:afterLines="15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D14CD" w:rsidRDefault="003865DD" w:rsidP="00CD14CD">
      <w:pPr>
        <w:spacing w:beforeAutospacing="0" w:afterLines="15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2. Проанализированы классные журналы, чтобы выяснить темы, которые учащиеся не усвоили.</w:t>
      </w:r>
    </w:p>
    <w:p w:rsidR="006B0AC5" w:rsidRPr="00CD14CD" w:rsidRDefault="003865DD" w:rsidP="00CD14CD">
      <w:pPr>
        <w:spacing w:beforeAutospacing="0" w:afterLines="15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3. Педагогом-психологом с учащимися группы риска проводились упражнения на развитие вн</w:t>
      </w:r>
      <w:r w:rsidRPr="00CD14CD">
        <w:rPr>
          <w:rFonts w:cstheme="minorHAnsi"/>
          <w:color w:val="000000"/>
          <w:sz w:val="24"/>
          <w:szCs w:val="24"/>
          <w:lang w:val="ru-RU"/>
        </w:rPr>
        <w:t>имания, памяти, мышления. Наблюдение за учащимися на уроках выявило особенности поведения, внимания и запоминания. Учащимся даны рекомендации для формирования успешности и ликвидации пробелов в знаниях.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4. Проведены беседы с учащимися и их родителями для р</w:t>
      </w:r>
      <w:r w:rsidRPr="00CD14CD">
        <w:rPr>
          <w:rFonts w:cstheme="minorHAnsi"/>
          <w:color w:val="000000"/>
          <w:sz w:val="24"/>
          <w:szCs w:val="24"/>
          <w:lang w:val="ru-RU"/>
        </w:rPr>
        <w:t>азработки индивидуальных образовательных траекторий, чтобы ликвидировать неуспеваемость по предметам. Учителя-предметники составили график консультаций с учащимися.</w:t>
      </w:r>
    </w:p>
    <w:p w:rsidR="006B0AC5" w:rsidRDefault="003865DD" w:rsidP="00CD14CD">
      <w:pPr>
        <w:spacing w:beforeAutospacing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CD14CD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</w:p>
    <w:p w:rsidR="00CD14CD" w:rsidRPr="00CD14CD" w:rsidRDefault="00CD14CD" w:rsidP="00CD14CD">
      <w:pPr>
        <w:spacing w:beforeAutospacing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6B0AC5" w:rsidRPr="00CD14CD" w:rsidRDefault="003865DD" w:rsidP="00CD14CD">
      <w:pPr>
        <w:spacing w:beforeAutospacing="0" w:afterAutospacing="0"/>
        <w:rPr>
          <w:rFonts w:cstheme="minorHAnsi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 xml:space="preserve">1. Заместителю директора по УР </w:t>
      </w:r>
      <w:proofErr w:type="gramStart"/>
      <w:r w:rsidRPr="00CD14CD">
        <w:rPr>
          <w:rFonts w:cstheme="minorHAnsi"/>
          <w:color w:val="000000"/>
          <w:sz w:val="24"/>
          <w:szCs w:val="24"/>
          <w:lang w:val="ru-RU"/>
        </w:rPr>
        <w:t>Балыковой</w:t>
      </w:r>
      <w:proofErr w:type="gram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Д.А.: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 xml:space="preserve">1.1. Контролировать выполнение </w:t>
      </w:r>
      <w:r w:rsidRPr="00CD14CD">
        <w:rPr>
          <w:rFonts w:cstheme="minorHAnsi"/>
          <w:color w:val="000000"/>
          <w:sz w:val="24"/>
          <w:szCs w:val="24"/>
          <w:lang w:val="ru-RU"/>
        </w:rPr>
        <w:t>индивидуальных образовательных траекторий и</w:t>
      </w:r>
      <w:r w:rsidRPr="00CD14CD">
        <w:rPr>
          <w:rFonts w:cstheme="minorHAnsi"/>
          <w:sz w:val="24"/>
          <w:szCs w:val="24"/>
          <w:lang w:val="ru-RU"/>
        </w:rPr>
        <w:br/>
      </w:r>
      <w:r w:rsidRPr="00CD14CD">
        <w:rPr>
          <w:rFonts w:cstheme="minorHAnsi"/>
          <w:color w:val="000000"/>
          <w:sz w:val="24"/>
          <w:szCs w:val="24"/>
          <w:lang w:val="ru-RU"/>
        </w:rPr>
        <w:t>плана консультаций с учащимися группы риска.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1.2. Контролировать текущую успеваемость и посещаемость учащихся группы риска,</w:t>
      </w:r>
      <w:r w:rsidRPr="00CD14CD">
        <w:rPr>
          <w:rFonts w:cstheme="minorHAnsi"/>
          <w:color w:val="000000"/>
          <w:sz w:val="24"/>
          <w:szCs w:val="24"/>
        </w:rPr>
        <w:t> </w:t>
      </w:r>
      <w:r w:rsidRPr="00CD14CD">
        <w:rPr>
          <w:rFonts w:cstheme="minorHAnsi"/>
          <w:color w:val="000000"/>
          <w:sz w:val="24"/>
          <w:szCs w:val="24"/>
          <w:lang w:val="ru-RU"/>
        </w:rPr>
        <w:t>чтобы анализировать, как учащиеся ликвидируют пробелы.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2. Учителям-предметникам: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2.1. Пр</w:t>
      </w:r>
      <w:r w:rsidRPr="00CD14CD">
        <w:rPr>
          <w:rFonts w:cstheme="minorHAnsi"/>
          <w:color w:val="000000"/>
          <w:sz w:val="24"/>
          <w:szCs w:val="24"/>
          <w:lang w:val="ru-RU"/>
        </w:rPr>
        <w:t>овести консультации в соответствии с составленным планом.</w:t>
      </w: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2.2.</w:t>
      </w:r>
      <w:r w:rsidRPr="00CD14CD">
        <w:rPr>
          <w:rFonts w:cstheme="minorHAnsi"/>
          <w:color w:val="000000"/>
          <w:sz w:val="24"/>
          <w:szCs w:val="24"/>
        </w:rPr>
        <w:t> </w:t>
      </w:r>
      <w:r w:rsidRPr="00CD14CD">
        <w:rPr>
          <w:rFonts w:cstheme="minorHAnsi"/>
          <w:color w:val="000000"/>
          <w:sz w:val="24"/>
          <w:szCs w:val="24"/>
          <w:lang w:val="ru-RU"/>
        </w:rPr>
        <w:t>Использовать активные формы работы и индивидуальный подход при подготовке к</w:t>
      </w:r>
      <w:r w:rsidRPr="00CD14CD">
        <w:rPr>
          <w:rFonts w:cstheme="minorHAnsi"/>
          <w:sz w:val="24"/>
          <w:szCs w:val="24"/>
          <w:lang w:val="ru-RU"/>
        </w:rPr>
        <w:br/>
      </w:r>
      <w:r w:rsidRPr="00CD14CD">
        <w:rPr>
          <w:rFonts w:cstheme="minorHAnsi"/>
          <w:color w:val="000000"/>
          <w:sz w:val="24"/>
          <w:szCs w:val="24"/>
          <w:lang w:val="ru-RU"/>
        </w:rPr>
        <w:t>урокам, чтобы формировать базовые знания по предмету у учащихся группы риска.</w:t>
      </w:r>
    </w:p>
    <w:p w:rsidR="006B0AC5" w:rsidRPr="00CD14CD" w:rsidRDefault="006B0AC5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6B0AC5" w:rsidRPr="00CD14CD" w:rsidRDefault="003865DD" w:rsidP="00CD14CD">
      <w:pPr>
        <w:spacing w:beforeAutospacing="0" w:afterAutospacing="0"/>
        <w:rPr>
          <w:rFonts w:cstheme="minorHAnsi"/>
          <w:color w:val="000000"/>
          <w:sz w:val="24"/>
          <w:szCs w:val="24"/>
          <w:lang w:val="ru-RU"/>
        </w:rPr>
      </w:pPr>
      <w:r w:rsidRPr="00CD14CD">
        <w:rPr>
          <w:rFonts w:cstheme="minorHAnsi"/>
          <w:color w:val="000000"/>
          <w:sz w:val="24"/>
          <w:szCs w:val="24"/>
          <w:lang w:val="ru-RU"/>
        </w:rPr>
        <w:t>Справку состави</w:t>
      </w:r>
      <w:proofErr w:type="gramStart"/>
      <w:r w:rsidRPr="00CD14CD">
        <w:rPr>
          <w:rFonts w:cstheme="minorHAnsi"/>
          <w:color w:val="000000"/>
          <w:sz w:val="24"/>
          <w:szCs w:val="24"/>
          <w:lang w:val="ru-RU"/>
        </w:rPr>
        <w:t>л(</w:t>
      </w:r>
      <w:proofErr w:type="gram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а): </w:t>
      </w:r>
      <w:proofErr w:type="spellStart"/>
      <w:r w:rsidRPr="00CD14CD">
        <w:rPr>
          <w:rFonts w:cstheme="minorHAnsi"/>
          <w:color w:val="000000"/>
          <w:sz w:val="24"/>
          <w:szCs w:val="24"/>
          <w:lang w:val="ru-RU"/>
        </w:rPr>
        <w:t>Балыкова</w:t>
      </w:r>
      <w:proofErr w:type="spellEnd"/>
      <w:r w:rsidRPr="00CD14CD">
        <w:rPr>
          <w:rFonts w:cstheme="minorHAnsi"/>
          <w:color w:val="000000"/>
          <w:sz w:val="24"/>
          <w:szCs w:val="24"/>
          <w:lang w:val="ru-RU"/>
        </w:rPr>
        <w:t xml:space="preserve"> Д.А., за</w:t>
      </w:r>
      <w:r w:rsidRPr="00CD14CD">
        <w:rPr>
          <w:rFonts w:cstheme="minorHAnsi"/>
          <w:color w:val="000000"/>
          <w:sz w:val="24"/>
          <w:szCs w:val="24"/>
          <w:lang w:val="ru-RU"/>
        </w:rPr>
        <w:t>м</w:t>
      </w:r>
      <w:proofErr w:type="gramStart"/>
      <w:r w:rsidRPr="00CD14CD">
        <w:rPr>
          <w:rFonts w:cstheme="minorHAnsi"/>
          <w:color w:val="000000"/>
          <w:sz w:val="24"/>
          <w:szCs w:val="24"/>
          <w:lang w:val="ru-RU"/>
        </w:rPr>
        <w:t>.д</w:t>
      </w:r>
      <w:proofErr w:type="gramEnd"/>
      <w:r w:rsidRPr="00CD14CD">
        <w:rPr>
          <w:rFonts w:cstheme="minorHAnsi"/>
          <w:color w:val="000000"/>
          <w:sz w:val="24"/>
          <w:szCs w:val="24"/>
          <w:lang w:val="ru-RU"/>
        </w:rPr>
        <w:t>иректора по УР</w:t>
      </w:r>
    </w:p>
    <w:p w:rsidR="006B0AC5" w:rsidRPr="00CD14CD" w:rsidRDefault="006B0AC5" w:rsidP="00CD14CD">
      <w:pPr>
        <w:spacing w:beforeAutospacing="0" w:afterAutospacing="0"/>
        <w:rPr>
          <w:rFonts w:cstheme="minorHAnsi"/>
          <w:sz w:val="24"/>
          <w:szCs w:val="24"/>
          <w:lang w:val="ru-RU"/>
        </w:rPr>
      </w:pPr>
    </w:p>
    <w:sectPr w:rsidR="006B0AC5" w:rsidRPr="00CD14CD" w:rsidSect="006B0AC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5DD" w:rsidRDefault="003865DD" w:rsidP="006B0AC5">
      <w:r>
        <w:separator/>
      </w:r>
    </w:p>
  </w:endnote>
  <w:endnote w:type="continuationSeparator" w:id="0">
    <w:p w:rsidR="003865DD" w:rsidRDefault="003865DD" w:rsidP="006B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5DD" w:rsidRDefault="003865DD">
      <w:r>
        <w:separator/>
      </w:r>
    </w:p>
  </w:footnote>
  <w:footnote w:type="continuationSeparator" w:id="0">
    <w:p w:rsidR="003865DD" w:rsidRDefault="00386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8A2005"/>
    <w:multiLevelType w:val="singleLevel"/>
    <w:tmpl w:val="AC8A2005"/>
    <w:lvl w:ilvl="0">
      <w:start w:val="1"/>
      <w:numFmt w:val="decimal"/>
      <w:suff w:val="space"/>
      <w:lvlText w:val="%1."/>
      <w:lvlJc w:val="left"/>
    </w:lvl>
  </w:abstractNum>
  <w:abstractNum w:abstractNumId="1">
    <w:nsid w:val="1C924256"/>
    <w:multiLevelType w:val="multilevel"/>
    <w:tmpl w:val="1C9242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A96"/>
    <w:rsid w:val="003865DD"/>
    <w:rsid w:val="006B0AC5"/>
    <w:rsid w:val="00811A96"/>
    <w:rsid w:val="00CD14CD"/>
    <w:rsid w:val="00DC77FE"/>
    <w:rsid w:val="42C7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AC5"/>
    <w:pPr>
      <w:spacing w:beforeAutospacing="1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B0AC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B0A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rsid w:val="006B0AC5"/>
    <w:pPr>
      <w:spacing w:after="140" w:line="276" w:lineRule="auto"/>
    </w:pPr>
  </w:style>
  <w:style w:type="paragraph" w:styleId="a5">
    <w:name w:val="index heading"/>
    <w:basedOn w:val="a"/>
    <w:qFormat/>
    <w:rsid w:val="006B0AC5"/>
    <w:pPr>
      <w:suppressLineNumbers/>
    </w:pPr>
    <w:rPr>
      <w:rFonts w:cs="Mangal"/>
    </w:rPr>
  </w:style>
  <w:style w:type="paragraph" w:styleId="a6">
    <w:name w:val="Title"/>
    <w:basedOn w:val="a"/>
    <w:next w:val="a4"/>
    <w:qFormat/>
    <w:rsid w:val="006B0A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List"/>
    <w:basedOn w:val="a4"/>
    <w:qFormat/>
    <w:rsid w:val="006B0AC5"/>
    <w:rPr>
      <w:rFonts w:cs="Mangal"/>
    </w:rPr>
  </w:style>
  <w:style w:type="character" w:customStyle="1" w:styleId="10">
    <w:name w:val="Заголовок 1 Знак"/>
    <w:basedOn w:val="a0"/>
    <w:link w:val="1"/>
    <w:uiPriority w:val="9"/>
    <w:qFormat/>
    <w:rsid w:val="006B0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6B0AC5"/>
    <w:rPr>
      <w:sz w:val="24"/>
    </w:rPr>
  </w:style>
  <w:style w:type="character" w:customStyle="1" w:styleId="ListLabel2">
    <w:name w:val="ListLabel 2"/>
    <w:qFormat/>
    <w:rsid w:val="006B0AC5"/>
    <w:rPr>
      <w:sz w:val="20"/>
    </w:rPr>
  </w:style>
  <w:style w:type="character" w:customStyle="1" w:styleId="ListLabel3">
    <w:name w:val="ListLabel 3"/>
    <w:qFormat/>
    <w:rsid w:val="006B0AC5"/>
    <w:rPr>
      <w:sz w:val="20"/>
    </w:rPr>
  </w:style>
  <w:style w:type="character" w:customStyle="1" w:styleId="ListLabel4">
    <w:name w:val="ListLabel 4"/>
    <w:qFormat/>
    <w:rsid w:val="006B0AC5"/>
    <w:rPr>
      <w:sz w:val="20"/>
    </w:rPr>
  </w:style>
  <w:style w:type="character" w:customStyle="1" w:styleId="ListLabel5">
    <w:name w:val="ListLabel 5"/>
    <w:qFormat/>
    <w:rsid w:val="006B0AC5"/>
    <w:rPr>
      <w:sz w:val="20"/>
    </w:rPr>
  </w:style>
  <w:style w:type="character" w:customStyle="1" w:styleId="ListLabel6">
    <w:name w:val="ListLabel 6"/>
    <w:qFormat/>
    <w:rsid w:val="006B0AC5"/>
    <w:rPr>
      <w:sz w:val="20"/>
    </w:rPr>
  </w:style>
  <w:style w:type="character" w:customStyle="1" w:styleId="ListLabel7">
    <w:name w:val="ListLabel 7"/>
    <w:qFormat/>
    <w:rsid w:val="006B0AC5"/>
    <w:rPr>
      <w:sz w:val="20"/>
    </w:rPr>
  </w:style>
  <w:style w:type="character" w:customStyle="1" w:styleId="ListLabel8">
    <w:name w:val="ListLabel 8"/>
    <w:qFormat/>
    <w:rsid w:val="006B0AC5"/>
    <w:rPr>
      <w:sz w:val="20"/>
    </w:rPr>
  </w:style>
  <w:style w:type="character" w:customStyle="1" w:styleId="ListLabel9">
    <w:name w:val="ListLabel 9"/>
    <w:qFormat/>
    <w:rsid w:val="006B0AC5"/>
    <w:rPr>
      <w:sz w:val="20"/>
    </w:rPr>
  </w:style>
  <w:style w:type="character" w:customStyle="1" w:styleId="ListLabel10">
    <w:name w:val="ListLabel 10"/>
    <w:qFormat/>
    <w:rsid w:val="006B0AC5"/>
    <w:rPr>
      <w:rFonts w:cs="Symbol"/>
      <w:sz w:val="24"/>
    </w:rPr>
  </w:style>
  <w:style w:type="character" w:customStyle="1" w:styleId="ListLabel11">
    <w:name w:val="ListLabel 11"/>
    <w:qFormat/>
    <w:rsid w:val="006B0AC5"/>
    <w:rPr>
      <w:rFonts w:cs="Courier New"/>
      <w:sz w:val="20"/>
    </w:rPr>
  </w:style>
  <w:style w:type="character" w:customStyle="1" w:styleId="ListLabel12">
    <w:name w:val="ListLabel 12"/>
    <w:qFormat/>
    <w:rsid w:val="006B0AC5"/>
    <w:rPr>
      <w:rFonts w:cs="Wingdings"/>
      <w:sz w:val="20"/>
    </w:rPr>
  </w:style>
  <w:style w:type="character" w:customStyle="1" w:styleId="ListLabel13">
    <w:name w:val="ListLabel 13"/>
    <w:qFormat/>
    <w:rsid w:val="006B0AC5"/>
    <w:rPr>
      <w:rFonts w:cs="Wingdings"/>
      <w:sz w:val="20"/>
    </w:rPr>
  </w:style>
  <w:style w:type="character" w:customStyle="1" w:styleId="ListLabel14">
    <w:name w:val="ListLabel 14"/>
    <w:qFormat/>
    <w:rsid w:val="006B0AC5"/>
    <w:rPr>
      <w:rFonts w:cs="Wingdings"/>
      <w:sz w:val="20"/>
    </w:rPr>
  </w:style>
  <w:style w:type="character" w:customStyle="1" w:styleId="ListLabel15">
    <w:name w:val="ListLabel 15"/>
    <w:qFormat/>
    <w:rsid w:val="006B0AC5"/>
    <w:rPr>
      <w:rFonts w:cs="Wingdings"/>
      <w:sz w:val="20"/>
    </w:rPr>
  </w:style>
  <w:style w:type="character" w:customStyle="1" w:styleId="ListLabel16">
    <w:name w:val="ListLabel 16"/>
    <w:qFormat/>
    <w:rsid w:val="006B0AC5"/>
    <w:rPr>
      <w:rFonts w:cs="Wingdings"/>
      <w:sz w:val="20"/>
    </w:rPr>
  </w:style>
  <w:style w:type="character" w:customStyle="1" w:styleId="ListLabel17">
    <w:name w:val="ListLabel 17"/>
    <w:qFormat/>
    <w:rsid w:val="006B0AC5"/>
    <w:rPr>
      <w:rFonts w:cs="Wingdings"/>
      <w:sz w:val="20"/>
    </w:rPr>
  </w:style>
  <w:style w:type="character" w:customStyle="1" w:styleId="ListLabel18">
    <w:name w:val="ListLabel 18"/>
    <w:qFormat/>
    <w:rsid w:val="006B0AC5"/>
    <w:rPr>
      <w:rFonts w:cs="Wingdings"/>
      <w:sz w:val="20"/>
    </w:rPr>
  </w:style>
  <w:style w:type="character" w:customStyle="1" w:styleId="ListLabel19">
    <w:name w:val="ListLabel 19"/>
    <w:qFormat/>
    <w:rsid w:val="006B0AC5"/>
    <w:rPr>
      <w:rFonts w:cs="Symbol"/>
      <w:sz w:val="24"/>
    </w:rPr>
  </w:style>
  <w:style w:type="character" w:customStyle="1" w:styleId="ListLabel20">
    <w:name w:val="ListLabel 20"/>
    <w:qFormat/>
    <w:rsid w:val="006B0AC5"/>
    <w:rPr>
      <w:rFonts w:cs="Courier New"/>
      <w:sz w:val="20"/>
    </w:rPr>
  </w:style>
  <w:style w:type="character" w:customStyle="1" w:styleId="ListLabel21">
    <w:name w:val="ListLabel 21"/>
    <w:qFormat/>
    <w:rsid w:val="006B0AC5"/>
    <w:rPr>
      <w:rFonts w:cs="Wingdings"/>
      <w:sz w:val="20"/>
    </w:rPr>
  </w:style>
  <w:style w:type="character" w:customStyle="1" w:styleId="ListLabel22">
    <w:name w:val="ListLabel 22"/>
    <w:qFormat/>
    <w:rsid w:val="006B0AC5"/>
    <w:rPr>
      <w:rFonts w:cs="Wingdings"/>
      <w:sz w:val="20"/>
    </w:rPr>
  </w:style>
  <w:style w:type="character" w:customStyle="1" w:styleId="ListLabel23">
    <w:name w:val="ListLabel 23"/>
    <w:qFormat/>
    <w:rsid w:val="006B0AC5"/>
    <w:rPr>
      <w:rFonts w:cs="Wingdings"/>
      <w:sz w:val="20"/>
    </w:rPr>
  </w:style>
  <w:style w:type="character" w:customStyle="1" w:styleId="ListLabel24">
    <w:name w:val="ListLabel 24"/>
    <w:qFormat/>
    <w:rsid w:val="006B0AC5"/>
    <w:rPr>
      <w:rFonts w:cs="Wingdings"/>
      <w:sz w:val="20"/>
    </w:rPr>
  </w:style>
  <w:style w:type="character" w:customStyle="1" w:styleId="ListLabel25">
    <w:name w:val="ListLabel 25"/>
    <w:qFormat/>
    <w:rsid w:val="006B0AC5"/>
    <w:rPr>
      <w:rFonts w:cs="Wingdings"/>
      <w:sz w:val="20"/>
    </w:rPr>
  </w:style>
  <w:style w:type="character" w:customStyle="1" w:styleId="ListLabel26">
    <w:name w:val="ListLabel 26"/>
    <w:qFormat/>
    <w:rsid w:val="006B0AC5"/>
    <w:rPr>
      <w:rFonts w:cs="Wingdings"/>
      <w:sz w:val="20"/>
    </w:rPr>
  </w:style>
  <w:style w:type="character" w:customStyle="1" w:styleId="ListLabel27">
    <w:name w:val="ListLabel 27"/>
    <w:qFormat/>
    <w:rsid w:val="006B0AC5"/>
    <w:rPr>
      <w:rFonts w:cs="Wingdings"/>
      <w:sz w:val="20"/>
    </w:rPr>
  </w:style>
  <w:style w:type="paragraph" w:customStyle="1" w:styleId="a8">
    <w:name w:val="Содержимое таблицы"/>
    <w:basedOn w:val="a"/>
    <w:qFormat/>
    <w:rsid w:val="006B0AC5"/>
    <w:pPr>
      <w:suppressLineNumbers/>
    </w:pPr>
  </w:style>
  <w:style w:type="paragraph" w:customStyle="1" w:styleId="a9">
    <w:name w:val="Заголовок таблицы"/>
    <w:basedOn w:val="a8"/>
    <w:qFormat/>
    <w:rsid w:val="006B0AC5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6B0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714</Words>
  <Characters>4074</Characters>
  <Application>Microsoft Office Word</Application>
  <DocSecurity>0</DocSecurity>
  <Lines>33</Lines>
  <Paragraphs>9</Paragraphs>
  <ScaleCrop>false</ScaleCrop>
  <Company>CtrlSoft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MACTEP</dc:creator>
  <dc:description>Подготовлено экспертами Актион-МЦФЭР</dc:description>
  <cp:lastModifiedBy>PC</cp:lastModifiedBy>
  <cp:revision>3</cp:revision>
  <cp:lastPrinted>2022-12-14T12:18:00Z</cp:lastPrinted>
  <dcterms:created xsi:type="dcterms:W3CDTF">2022-12-14T12:33:00Z</dcterms:created>
  <dcterms:modified xsi:type="dcterms:W3CDTF">2025-01-18T14:57:00Z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F2E716E046494F2F8233A129E4EB8E2A_12</vt:lpwstr>
  </property>
</Properties>
</file>