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69E" w:rsidRDefault="0017269E" w:rsidP="0017269E">
      <w:pPr>
        <w:pStyle w:val="1"/>
        <w:tabs>
          <w:tab w:val="left" w:pos="836"/>
        </w:tabs>
        <w:spacing w:before="0" w:after="0" w:line="240" w:lineRule="auto"/>
        <w:jc w:val="center"/>
        <w:rPr>
          <w:b/>
          <w:color w:val="191919"/>
          <w:sz w:val="28"/>
          <w:szCs w:val="28"/>
          <w:lang w:val="ru-RU"/>
        </w:rPr>
      </w:pPr>
      <w:r w:rsidRPr="00C0694C">
        <w:rPr>
          <w:b/>
          <w:color w:val="191919"/>
          <w:sz w:val="28"/>
          <w:szCs w:val="28"/>
          <w:lang w:val="ru-RU"/>
        </w:rPr>
        <w:t>Качество кадрового обеспечения</w:t>
      </w:r>
      <w:r>
        <w:rPr>
          <w:b/>
          <w:color w:val="191919"/>
          <w:sz w:val="28"/>
          <w:szCs w:val="28"/>
          <w:lang w:val="ru-RU"/>
        </w:rPr>
        <w:t xml:space="preserve">. </w:t>
      </w:r>
    </w:p>
    <w:p w:rsidR="0017269E" w:rsidRDefault="0017269E" w:rsidP="0017269E">
      <w:pPr>
        <w:pStyle w:val="1"/>
        <w:tabs>
          <w:tab w:val="left" w:pos="836"/>
        </w:tabs>
        <w:spacing w:before="0" w:after="0" w:line="240" w:lineRule="auto"/>
        <w:jc w:val="center"/>
        <w:rPr>
          <w:b/>
          <w:color w:val="191919"/>
          <w:sz w:val="28"/>
          <w:szCs w:val="28"/>
          <w:lang w:val="ru-RU"/>
        </w:rPr>
      </w:pPr>
      <w:r>
        <w:rPr>
          <w:b/>
          <w:color w:val="191919"/>
          <w:sz w:val="28"/>
          <w:szCs w:val="28"/>
          <w:lang w:val="ru-RU"/>
        </w:rPr>
        <w:t xml:space="preserve">МКОУ «Кировский сельский лицей». </w:t>
      </w:r>
    </w:p>
    <w:p w:rsidR="0017269E" w:rsidRDefault="00B22A14" w:rsidP="0017269E">
      <w:pPr>
        <w:pStyle w:val="1"/>
        <w:tabs>
          <w:tab w:val="left" w:pos="836"/>
        </w:tabs>
        <w:spacing w:before="0" w:after="0" w:line="240" w:lineRule="auto"/>
        <w:jc w:val="center"/>
        <w:rPr>
          <w:b/>
          <w:color w:val="191919"/>
          <w:sz w:val="28"/>
          <w:szCs w:val="28"/>
          <w:lang w:val="ru-RU"/>
        </w:rPr>
      </w:pPr>
      <w:r>
        <w:rPr>
          <w:b/>
          <w:color w:val="191919"/>
          <w:sz w:val="28"/>
          <w:szCs w:val="28"/>
          <w:lang w:val="ru-RU"/>
        </w:rPr>
        <w:t>2022-2023</w:t>
      </w:r>
      <w:bookmarkStart w:id="0" w:name="_GoBack"/>
      <w:bookmarkEnd w:id="0"/>
      <w:r w:rsidR="0017269E">
        <w:rPr>
          <w:b/>
          <w:color w:val="191919"/>
          <w:sz w:val="28"/>
          <w:szCs w:val="28"/>
          <w:lang w:val="ru-RU"/>
        </w:rPr>
        <w:t xml:space="preserve"> учебный год.</w:t>
      </w:r>
    </w:p>
    <w:p w:rsidR="0017269E" w:rsidRDefault="0017269E" w:rsidP="0017269E">
      <w:pPr>
        <w:ind w:firstLine="708"/>
        <w:jc w:val="both"/>
        <w:rPr>
          <w:sz w:val="24"/>
        </w:rPr>
      </w:pPr>
      <w:r w:rsidRPr="0080155C">
        <w:rPr>
          <w:sz w:val="24"/>
        </w:rPr>
        <w:t xml:space="preserve">   Одним из условий качественного образования является профессионализм педагогов.  Основные задачи работы с педаг</w:t>
      </w:r>
      <w:r>
        <w:rPr>
          <w:sz w:val="24"/>
        </w:rPr>
        <w:t>огическими кадрами:</w:t>
      </w:r>
      <w:r w:rsidRPr="0080155C">
        <w:rPr>
          <w:sz w:val="24"/>
        </w:rPr>
        <w:t xml:space="preserve"> </w:t>
      </w:r>
    </w:p>
    <w:p w:rsidR="0017269E" w:rsidRDefault="0017269E" w:rsidP="0017269E">
      <w:pPr>
        <w:numPr>
          <w:ilvl w:val="0"/>
          <w:numId w:val="3"/>
        </w:numPr>
        <w:jc w:val="both"/>
        <w:rPr>
          <w:sz w:val="24"/>
        </w:rPr>
      </w:pPr>
      <w:proofErr w:type="gramStart"/>
      <w:r w:rsidRPr="0080155C">
        <w:rPr>
          <w:sz w:val="24"/>
        </w:rPr>
        <w:t>совершенствовать</w:t>
      </w:r>
      <w:proofErr w:type="gramEnd"/>
      <w:r w:rsidRPr="0080155C">
        <w:rPr>
          <w:sz w:val="24"/>
        </w:rPr>
        <w:t xml:space="preserve"> аналитич</w:t>
      </w:r>
      <w:r>
        <w:rPr>
          <w:sz w:val="24"/>
        </w:rPr>
        <w:t>ескую деятельность педагогов;</w:t>
      </w:r>
    </w:p>
    <w:p w:rsidR="0017269E" w:rsidRDefault="0017269E" w:rsidP="0017269E">
      <w:pPr>
        <w:numPr>
          <w:ilvl w:val="0"/>
          <w:numId w:val="3"/>
        </w:numPr>
        <w:jc w:val="both"/>
        <w:rPr>
          <w:sz w:val="24"/>
        </w:rPr>
      </w:pPr>
      <w:proofErr w:type="gramStart"/>
      <w:r w:rsidRPr="0080155C">
        <w:rPr>
          <w:sz w:val="24"/>
        </w:rPr>
        <w:t>активизировать</w:t>
      </w:r>
      <w:proofErr w:type="gramEnd"/>
      <w:r w:rsidRPr="0080155C">
        <w:rPr>
          <w:sz w:val="24"/>
        </w:rPr>
        <w:t xml:space="preserve"> работу</w:t>
      </w:r>
      <w:r>
        <w:rPr>
          <w:sz w:val="24"/>
        </w:rPr>
        <w:t xml:space="preserve"> ШМО всех циклов;</w:t>
      </w:r>
    </w:p>
    <w:p w:rsidR="0017269E" w:rsidRDefault="0017269E" w:rsidP="0017269E">
      <w:pPr>
        <w:numPr>
          <w:ilvl w:val="0"/>
          <w:numId w:val="3"/>
        </w:numPr>
        <w:jc w:val="both"/>
        <w:rPr>
          <w:sz w:val="24"/>
        </w:rPr>
      </w:pPr>
      <w:proofErr w:type="gramStart"/>
      <w:r w:rsidRPr="0080155C">
        <w:rPr>
          <w:sz w:val="24"/>
        </w:rPr>
        <w:t>информационно</w:t>
      </w:r>
      <w:proofErr w:type="gramEnd"/>
      <w:r w:rsidRPr="0080155C">
        <w:rPr>
          <w:sz w:val="24"/>
        </w:rPr>
        <w:t xml:space="preserve"> – п</w:t>
      </w:r>
      <w:r>
        <w:rPr>
          <w:sz w:val="24"/>
        </w:rPr>
        <w:t>росветительская деятельность;</w:t>
      </w:r>
    </w:p>
    <w:p w:rsidR="0017269E" w:rsidRDefault="0017269E" w:rsidP="0017269E">
      <w:pPr>
        <w:numPr>
          <w:ilvl w:val="0"/>
          <w:numId w:val="3"/>
        </w:numPr>
        <w:jc w:val="both"/>
        <w:rPr>
          <w:sz w:val="24"/>
        </w:rPr>
      </w:pPr>
      <w:proofErr w:type="gramStart"/>
      <w:r w:rsidRPr="0080155C">
        <w:rPr>
          <w:sz w:val="24"/>
        </w:rPr>
        <w:t>повысить</w:t>
      </w:r>
      <w:proofErr w:type="gramEnd"/>
      <w:r w:rsidRPr="0080155C">
        <w:rPr>
          <w:sz w:val="24"/>
        </w:rPr>
        <w:t xml:space="preserve"> мотивацию педагогов на освоение инновационных педагогических техно</w:t>
      </w:r>
      <w:r>
        <w:rPr>
          <w:sz w:val="24"/>
        </w:rPr>
        <w:t>логий обучения и воспитания;</w:t>
      </w:r>
    </w:p>
    <w:p w:rsidR="0017269E" w:rsidRDefault="0017269E" w:rsidP="0017269E">
      <w:pPr>
        <w:numPr>
          <w:ilvl w:val="0"/>
          <w:numId w:val="3"/>
        </w:numPr>
        <w:jc w:val="both"/>
        <w:rPr>
          <w:sz w:val="24"/>
        </w:rPr>
      </w:pPr>
      <w:proofErr w:type="gramStart"/>
      <w:r w:rsidRPr="0080155C">
        <w:rPr>
          <w:sz w:val="24"/>
        </w:rPr>
        <w:t>обеспечить</w:t>
      </w:r>
      <w:proofErr w:type="gramEnd"/>
      <w:r w:rsidRPr="0080155C">
        <w:rPr>
          <w:sz w:val="24"/>
        </w:rPr>
        <w:t xml:space="preserve"> оптимальный уровень квалификации педагогических кадров, необходимый для успешного развити</w:t>
      </w:r>
      <w:r>
        <w:rPr>
          <w:sz w:val="24"/>
        </w:rPr>
        <w:t>я лицея</w:t>
      </w:r>
      <w:r w:rsidRPr="0080155C">
        <w:rPr>
          <w:sz w:val="24"/>
        </w:rPr>
        <w:t xml:space="preserve">.   </w:t>
      </w:r>
    </w:p>
    <w:p w:rsidR="0017269E" w:rsidRDefault="0017269E" w:rsidP="0017269E">
      <w:pPr>
        <w:ind w:firstLine="708"/>
        <w:jc w:val="both"/>
        <w:rPr>
          <w:sz w:val="24"/>
        </w:rPr>
      </w:pPr>
      <w:r>
        <w:rPr>
          <w:sz w:val="24"/>
        </w:rPr>
        <w:t xml:space="preserve">За отчетный период </w:t>
      </w:r>
      <w:proofErr w:type="gramStart"/>
      <w:r>
        <w:rPr>
          <w:sz w:val="24"/>
        </w:rPr>
        <w:t>проводились  различные</w:t>
      </w:r>
      <w:proofErr w:type="gramEnd"/>
      <w:r>
        <w:rPr>
          <w:sz w:val="24"/>
        </w:rPr>
        <w:t xml:space="preserve"> мероприятия для решения следующих задач:  </w:t>
      </w:r>
    </w:p>
    <w:p w:rsidR="0017269E" w:rsidRDefault="0017269E" w:rsidP="0017269E">
      <w:pPr>
        <w:numPr>
          <w:ilvl w:val="0"/>
          <w:numId w:val="4"/>
        </w:numPr>
        <w:jc w:val="both"/>
        <w:rPr>
          <w:sz w:val="24"/>
        </w:rPr>
      </w:pPr>
      <w:proofErr w:type="gramStart"/>
      <w:r>
        <w:rPr>
          <w:sz w:val="24"/>
        </w:rPr>
        <w:t>комплектование</w:t>
      </w:r>
      <w:proofErr w:type="gramEnd"/>
      <w:r>
        <w:rPr>
          <w:sz w:val="24"/>
        </w:rPr>
        <w:t xml:space="preserve"> лицея педагогическими кадрами;  </w:t>
      </w:r>
    </w:p>
    <w:p w:rsidR="0017269E" w:rsidRDefault="0017269E" w:rsidP="0017269E">
      <w:pPr>
        <w:numPr>
          <w:ilvl w:val="0"/>
          <w:numId w:val="4"/>
        </w:numPr>
        <w:jc w:val="both"/>
        <w:rPr>
          <w:sz w:val="24"/>
        </w:rPr>
      </w:pPr>
      <w:proofErr w:type="gramStart"/>
      <w:r w:rsidRPr="0080155C">
        <w:rPr>
          <w:sz w:val="24"/>
        </w:rPr>
        <w:t>диагностик</w:t>
      </w:r>
      <w:r>
        <w:rPr>
          <w:sz w:val="24"/>
        </w:rPr>
        <w:t>а</w:t>
      </w:r>
      <w:proofErr w:type="gramEnd"/>
      <w:r>
        <w:rPr>
          <w:sz w:val="24"/>
        </w:rPr>
        <w:t xml:space="preserve"> педагогических затруднений;  </w:t>
      </w:r>
    </w:p>
    <w:p w:rsidR="0017269E" w:rsidRDefault="0017269E" w:rsidP="0017269E">
      <w:pPr>
        <w:numPr>
          <w:ilvl w:val="0"/>
          <w:numId w:val="4"/>
        </w:numPr>
        <w:jc w:val="both"/>
        <w:rPr>
          <w:sz w:val="24"/>
        </w:rPr>
      </w:pPr>
      <w:proofErr w:type="gramStart"/>
      <w:r w:rsidRPr="0080155C">
        <w:rPr>
          <w:sz w:val="24"/>
        </w:rPr>
        <w:t>обобщение</w:t>
      </w:r>
      <w:proofErr w:type="gramEnd"/>
      <w:r w:rsidRPr="0080155C">
        <w:rPr>
          <w:sz w:val="24"/>
        </w:rPr>
        <w:t xml:space="preserve"> пер</w:t>
      </w:r>
      <w:r>
        <w:rPr>
          <w:sz w:val="24"/>
        </w:rPr>
        <w:t xml:space="preserve">едового педагогического опыта; </w:t>
      </w:r>
    </w:p>
    <w:p w:rsidR="0017269E" w:rsidRDefault="0017269E" w:rsidP="0017269E">
      <w:pPr>
        <w:numPr>
          <w:ilvl w:val="0"/>
          <w:numId w:val="4"/>
        </w:numPr>
        <w:jc w:val="both"/>
        <w:rPr>
          <w:sz w:val="24"/>
        </w:rPr>
      </w:pPr>
      <w:proofErr w:type="gramStart"/>
      <w:r w:rsidRPr="0080155C">
        <w:rPr>
          <w:sz w:val="24"/>
        </w:rPr>
        <w:t>аттестац</w:t>
      </w:r>
      <w:r>
        <w:rPr>
          <w:sz w:val="24"/>
        </w:rPr>
        <w:t>ия</w:t>
      </w:r>
      <w:proofErr w:type="gramEnd"/>
      <w:r>
        <w:rPr>
          <w:sz w:val="24"/>
        </w:rPr>
        <w:t xml:space="preserve"> педагогических работников;  </w:t>
      </w:r>
    </w:p>
    <w:p w:rsidR="0017269E" w:rsidRDefault="0017269E" w:rsidP="0017269E">
      <w:pPr>
        <w:numPr>
          <w:ilvl w:val="0"/>
          <w:numId w:val="4"/>
        </w:numPr>
        <w:jc w:val="both"/>
        <w:rPr>
          <w:sz w:val="24"/>
        </w:rPr>
      </w:pPr>
      <w:proofErr w:type="gramStart"/>
      <w:r w:rsidRPr="0080155C">
        <w:rPr>
          <w:sz w:val="24"/>
        </w:rPr>
        <w:t>организация</w:t>
      </w:r>
      <w:proofErr w:type="gramEnd"/>
      <w:r w:rsidRPr="0080155C">
        <w:rPr>
          <w:sz w:val="24"/>
        </w:rPr>
        <w:t xml:space="preserve"> научно</w:t>
      </w:r>
      <w:r>
        <w:rPr>
          <w:sz w:val="24"/>
        </w:rPr>
        <w:t xml:space="preserve"> – методической работы лицея;  </w:t>
      </w:r>
    </w:p>
    <w:p w:rsidR="0017269E" w:rsidRDefault="0017269E" w:rsidP="0017269E">
      <w:pPr>
        <w:numPr>
          <w:ilvl w:val="0"/>
          <w:numId w:val="4"/>
        </w:numPr>
        <w:jc w:val="both"/>
        <w:rPr>
          <w:sz w:val="24"/>
        </w:rPr>
      </w:pPr>
      <w:proofErr w:type="gramStart"/>
      <w:r>
        <w:rPr>
          <w:sz w:val="24"/>
        </w:rPr>
        <w:t>повышение</w:t>
      </w:r>
      <w:proofErr w:type="gramEnd"/>
      <w:r>
        <w:rPr>
          <w:sz w:val="24"/>
        </w:rPr>
        <w:t xml:space="preserve"> квалификации;  </w:t>
      </w:r>
    </w:p>
    <w:p w:rsidR="0017269E" w:rsidRDefault="0017269E" w:rsidP="0017269E">
      <w:pPr>
        <w:numPr>
          <w:ilvl w:val="0"/>
          <w:numId w:val="4"/>
        </w:numPr>
        <w:jc w:val="both"/>
        <w:rPr>
          <w:sz w:val="24"/>
        </w:rPr>
      </w:pPr>
      <w:proofErr w:type="gramStart"/>
      <w:r w:rsidRPr="0080155C">
        <w:rPr>
          <w:sz w:val="24"/>
        </w:rPr>
        <w:t>работа</w:t>
      </w:r>
      <w:proofErr w:type="gramEnd"/>
      <w:r w:rsidRPr="0080155C">
        <w:rPr>
          <w:sz w:val="24"/>
        </w:rPr>
        <w:t xml:space="preserve"> </w:t>
      </w:r>
      <w:r>
        <w:rPr>
          <w:sz w:val="24"/>
        </w:rPr>
        <w:t xml:space="preserve">над единой методической темой; </w:t>
      </w:r>
    </w:p>
    <w:p w:rsidR="0017269E" w:rsidRDefault="0017269E" w:rsidP="0017269E">
      <w:pPr>
        <w:numPr>
          <w:ilvl w:val="0"/>
          <w:numId w:val="4"/>
        </w:numPr>
        <w:jc w:val="both"/>
        <w:rPr>
          <w:sz w:val="24"/>
        </w:rPr>
      </w:pPr>
      <w:proofErr w:type="gramStart"/>
      <w:r w:rsidRPr="0080155C">
        <w:rPr>
          <w:sz w:val="24"/>
        </w:rPr>
        <w:t>отчёты</w:t>
      </w:r>
      <w:proofErr w:type="gramEnd"/>
      <w:r w:rsidRPr="0080155C">
        <w:rPr>
          <w:sz w:val="24"/>
        </w:rPr>
        <w:t xml:space="preserve"> учите</w:t>
      </w:r>
      <w:r>
        <w:rPr>
          <w:sz w:val="24"/>
        </w:rPr>
        <w:t xml:space="preserve">лей по темам самообразования;  </w:t>
      </w:r>
    </w:p>
    <w:p w:rsidR="0017269E" w:rsidRDefault="0017269E" w:rsidP="0017269E">
      <w:pPr>
        <w:numPr>
          <w:ilvl w:val="0"/>
          <w:numId w:val="4"/>
        </w:numPr>
        <w:jc w:val="both"/>
        <w:rPr>
          <w:sz w:val="24"/>
        </w:rPr>
      </w:pPr>
      <w:proofErr w:type="gramStart"/>
      <w:r w:rsidRPr="0080155C">
        <w:rPr>
          <w:sz w:val="24"/>
        </w:rPr>
        <w:t>отчёты</w:t>
      </w:r>
      <w:proofErr w:type="gramEnd"/>
      <w:r w:rsidRPr="0080155C">
        <w:rPr>
          <w:sz w:val="24"/>
        </w:rPr>
        <w:t xml:space="preserve"> методических </w:t>
      </w:r>
      <w:r>
        <w:rPr>
          <w:sz w:val="24"/>
        </w:rPr>
        <w:t xml:space="preserve">объединений; самообразование;  </w:t>
      </w:r>
    </w:p>
    <w:p w:rsidR="0017269E" w:rsidRDefault="0017269E" w:rsidP="0017269E">
      <w:pPr>
        <w:numPr>
          <w:ilvl w:val="0"/>
          <w:numId w:val="4"/>
        </w:numPr>
        <w:jc w:val="both"/>
        <w:rPr>
          <w:sz w:val="24"/>
        </w:rPr>
      </w:pPr>
      <w:proofErr w:type="gramStart"/>
      <w:r w:rsidRPr="0080155C">
        <w:rPr>
          <w:sz w:val="24"/>
        </w:rPr>
        <w:t>обмен</w:t>
      </w:r>
      <w:proofErr w:type="gramEnd"/>
      <w:r w:rsidRPr="0080155C">
        <w:rPr>
          <w:sz w:val="24"/>
        </w:rPr>
        <w:t xml:space="preserve"> педагогиче</w:t>
      </w:r>
      <w:r>
        <w:rPr>
          <w:sz w:val="24"/>
        </w:rPr>
        <w:t xml:space="preserve">ским опытом; </w:t>
      </w:r>
    </w:p>
    <w:p w:rsidR="0017269E" w:rsidRDefault="0017269E" w:rsidP="0017269E">
      <w:pPr>
        <w:numPr>
          <w:ilvl w:val="0"/>
          <w:numId w:val="4"/>
        </w:numPr>
        <w:jc w:val="both"/>
        <w:rPr>
          <w:sz w:val="24"/>
        </w:rPr>
      </w:pPr>
      <w:proofErr w:type="gramStart"/>
      <w:r>
        <w:rPr>
          <w:sz w:val="24"/>
        </w:rPr>
        <w:t>открытые</w:t>
      </w:r>
      <w:proofErr w:type="gramEnd"/>
      <w:r>
        <w:rPr>
          <w:sz w:val="24"/>
        </w:rPr>
        <w:t xml:space="preserve"> уроки;  </w:t>
      </w:r>
    </w:p>
    <w:p w:rsidR="0017269E" w:rsidRDefault="0017269E" w:rsidP="0017269E">
      <w:pPr>
        <w:numPr>
          <w:ilvl w:val="0"/>
          <w:numId w:val="4"/>
        </w:numPr>
        <w:jc w:val="both"/>
        <w:rPr>
          <w:sz w:val="24"/>
        </w:rPr>
      </w:pPr>
      <w:proofErr w:type="gramStart"/>
      <w:r w:rsidRPr="0080155C">
        <w:rPr>
          <w:sz w:val="24"/>
        </w:rPr>
        <w:t>размещение</w:t>
      </w:r>
      <w:proofErr w:type="gramEnd"/>
      <w:r w:rsidRPr="0080155C">
        <w:rPr>
          <w:sz w:val="24"/>
        </w:rPr>
        <w:t xml:space="preserve"> материалов в сети Интернет, публикации в профессиональных изданиях. </w:t>
      </w:r>
    </w:p>
    <w:p w:rsidR="0017269E" w:rsidRDefault="0017269E" w:rsidP="0017269E">
      <w:pPr>
        <w:ind w:firstLine="567"/>
        <w:jc w:val="both"/>
        <w:rPr>
          <w:sz w:val="24"/>
        </w:rPr>
      </w:pPr>
      <w:r w:rsidRPr="0080155C">
        <w:rPr>
          <w:sz w:val="24"/>
        </w:rPr>
        <w:t>Уровень квалификации педагоги</w:t>
      </w:r>
      <w:r>
        <w:rPr>
          <w:sz w:val="24"/>
        </w:rPr>
        <w:t>ческих работников школы позволяе</w:t>
      </w:r>
      <w:r w:rsidRPr="0080155C">
        <w:rPr>
          <w:sz w:val="24"/>
        </w:rPr>
        <w:t>т учителям нарабатывать свой собственный пед</w:t>
      </w:r>
      <w:r>
        <w:rPr>
          <w:sz w:val="24"/>
        </w:rPr>
        <w:t xml:space="preserve">агогический опыт. </w:t>
      </w:r>
      <w:proofErr w:type="gramStart"/>
      <w:r>
        <w:rPr>
          <w:sz w:val="24"/>
        </w:rPr>
        <w:t xml:space="preserve">Педагоги </w:t>
      </w:r>
      <w:r w:rsidRPr="0080155C">
        <w:rPr>
          <w:sz w:val="24"/>
        </w:rPr>
        <w:t xml:space="preserve"> смогли</w:t>
      </w:r>
      <w:proofErr w:type="gramEnd"/>
      <w:r w:rsidRPr="0080155C">
        <w:rPr>
          <w:sz w:val="24"/>
        </w:rPr>
        <w:t xml:space="preserve"> его представить, участвуя в конкурсах, творческих отчётах, проводя открытые уроки и </w:t>
      </w:r>
      <w:r>
        <w:rPr>
          <w:sz w:val="24"/>
        </w:rPr>
        <w:t>внеклассные мероприятия. В лицее</w:t>
      </w:r>
      <w:r w:rsidRPr="0080155C">
        <w:rPr>
          <w:sz w:val="24"/>
        </w:rPr>
        <w:t xml:space="preserve"> были созданы необходимые условия для проведения аттестации: определены сроки прохождения аттестации для каждого аттестуемого, проведены консул</w:t>
      </w:r>
      <w:r>
        <w:rPr>
          <w:sz w:val="24"/>
        </w:rPr>
        <w:t>ьтации, мероприятия по плану ВСОКО</w:t>
      </w:r>
      <w:r w:rsidRPr="0080155C">
        <w:rPr>
          <w:sz w:val="24"/>
        </w:rPr>
        <w:t>, изучены все основные информационные материалы, необходимые аттестуемым педагогам во время прохождения аттестации. Аттестация способствовала росту профессионального мастерства педагогов и положительно сказалась на результатах их труда.</w:t>
      </w:r>
    </w:p>
    <w:p w:rsidR="0017269E" w:rsidRPr="009D17A4" w:rsidRDefault="0017269E" w:rsidP="0017269E">
      <w:pPr>
        <w:ind w:firstLine="708"/>
        <w:jc w:val="both"/>
        <w:rPr>
          <w:sz w:val="24"/>
        </w:rPr>
      </w:pPr>
      <w:r w:rsidRPr="0034265A">
        <w:rPr>
          <w:sz w:val="24"/>
        </w:rPr>
        <w:t>На</w:t>
      </w:r>
      <w:r>
        <w:rPr>
          <w:sz w:val="24"/>
        </w:rPr>
        <w:t xml:space="preserve"> период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в лицее работают 26 педагогов, из них 5 – внешних</w:t>
      </w:r>
      <w:r w:rsidRPr="0034265A">
        <w:rPr>
          <w:sz w:val="24"/>
        </w:rPr>
        <w:t xml:space="preserve"> совместителей. </w:t>
      </w:r>
      <w:r>
        <w:rPr>
          <w:sz w:val="24"/>
        </w:rPr>
        <w:t xml:space="preserve">На протяжении 3 лет кадровый коллектив не совсем стабилен, так как </w:t>
      </w:r>
      <w:proofErr w:type="gramStart"/>
      <w:r>
        <w:rPr>
          <w:sz w:val="24"/>
        </w:rPr>
        <w:t>многие  учителя</w:t>
      </w:r>
      <w:proofErr w:type="gramEnd"/>
      <w:r w:rsidRPr="000243E3">
        <w:rPr>
          <w:sz w:val="24"/>
        </w:rPr>
        <w:t xml:space="preserve"> не </w:t>
      </w:r>
      <w:r>
        <w:rPr>
          <w:sz w:val="24"/>
        </w:rPr>
        <w:t>проживают в населенном пункте ОО</w:t>
      </w:r>
      <w:r w:rsidRPr="000243E3">
        <w:rPr>
          <w:sz w:val="24"/>
        </w:rPr>
        <w:t xml:space="preserve">. </w:t>
      </w:r>
    </w:p>
    <w:p w:rsidR="0017269E" w:rsidRPr="0017269E" w:rsidRDefault="0017269E" w:rsidP="0017269E">
      <w:pPr>
        <w:pStyle w:val="4"/>
        <w:shd w:val="clear" w:color="auto" w:fill="auto"/>
        <w:spacing w:before="0" w:line="276" w:lineRule="auto"/>
        <w:ind w:right="20" w:firstLine="708"/>
        <w:rPr>
          <w:rFonts w:ascii="Times New Roman" w:hAnsi="Times New Roman" w:cs="Times New Roman"/>
          <w:sz w:val="24"/>
          <w:szCs w:val="24"/>
        </w:rPr>
      </w:pPr>
      <w:r w:rsidRPr="0017269E">
        <w:rPr>
          <w:rFonts w:ascii="Times New Roman" w:hAnsi="Times New Roman" w:cs="Times New Roman"/>
          <w:sz w:val="24"/>
          <w:szCs w:val="24"/>
        </w:rPr>
        <w:t>В целях повышения качества образовательной деятельности в лицее проводится целенаправленная кадровая политика, основная цель которой – обеспечение оптимального баланса процессов обновления и сохранения численного и качественного состава кадров в его развитии, в соответствии потребностями Лицея и требованиями действующего законодательства.</w:t>
      </w:r>
    </w:p>
    <w:p w:rsidR="0017269E" w:rsidRPr="0017269E" w:rsidRDefault="0017269E" w:rsidP="0017269E">
      <w:pPr>
        <w:pStyle w:val="4"/>
        <w:shd w:val="clear" w:color="auto" w:fill="auto"/>
        <w:spacing w:before="0" w:line="276" w:lineRule="auto"/>
        <w:ind w:right="20" w:firstLine="708"/>
        <w:rPr>
          <w:rFonts w:ascii="Times New Roman" w:hAnsi="Times New Roman" w:cs="Times New Roman"/>
          <w:sz w:val="24"/>
          <w:szCs w:val="24"/>
        </w:rPr>
      </w:pPr>
      <w:r w:rsidRPr="0017269E">
        <w:rPr>
          <w:rFonts w:ascii="Times New Roman" w:hAnsi="Times New Roman" w:cs="Times New Roman"/>
          <w:sz w:val="24"/>
          <w:szCs w:val="24"/>
        </w:rPr>
        <w:t>Основные принципы кадровой политики направлены:</w:t>
      </w:r>
    </w:p>
    <w:p w:rsidR="0017269E" w:rsidRPr="0017269E" w:rsidRDefault="0017269E" w:rsidP="0017269E">
      <w:pPr>
        <w:pStyle w:val="4"/>
        <w:numPr>
          <w:ilvl w:val="0"/>
          <w:numId w:val="2"/>
        </w:numPr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gramStart"/>
      <w:r w:rsidRPr="0017269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7269E">
        <w:rPr>
          <w:rFonts w:ascii="Times New Roman" w:hAnsi="Times New Roman" w:cs="Times New Roman"/>
          <w:sz w:val="24"/>
          <w:szCs w:val="24"/>
        </w:rPr>
        <w:t xml:space="preserve"> сохранение, укрепление и развитие кадрового потенциала;</w:t>
      </w:r>
    </w:p>
    <w:p w:rsidR="0017269E" w:rsidRPr="0017269E" w:rsidRDefault="0017269E" w:rsidP="0017269E">
      <w:pPr>
        <w:pStyle w:val="4"/>
        <w:numPr>
          <w:ilvl w:val="0"/>
          <w:numId w:val="2"/>
        </w:numPr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gramStart"/>
      <w:r w:rsidRPr="0017269E">
        <w:rPr>
          <w:rFonts w:ascii="Times New Roman" w:hAnsi="Times New Roman" w:cs="Times New Roman"/>
          <w:sz w:val="24"/>
          <w:szCs w:val="24"/>
        </w:rPr>
        <w:t>создание</w:t>
      </w:r>
      <w:proofErr w:type="gramEnd"/>
      <w:r w:rsidRPr="0017269E">
        <w:rPr>
          <w:rFonts w:ascii="Times New Roman" w:hAnsi="Times New Roman" w:cs="Times New Roman"/>
          <w:sz w:val="24"/>
          <w:szCs w:val="24"/>
        </w:rPr>
        <w:t xml:space="preserve"> квалифицированного коллектива, способного работать в современных условиях;</w:t>
      </w:r>
    </w:p>
    <w:p w:rsidR="0017269E" w:rsidRPr="0017269E" w:rsidRDefault="0017269E" w:rsidP="0017269E">
      <w:pPr>
        <w:pStyle w:val="4"/>
        <w:numPr>
          <w:ilvl w:val="0"/>
          <w:numId w:val="2"/>
        </w:numPr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gramStart"/>
      <w:r w:rsidRPr="0017269E">
        <w:rPr>
          <w:rFonts w:ascii="Times New Roman" w:hAnsi="Times New Roman" w:cs="Times New Roman"/>
          <w:sz w:val="24"/>
          <w:szCs w:val="24"/>
        </w:rPr>
        <w:t>повышения</w:t>
      </w:r>
      <w:proofErr w:type="gramEnd"/>
      <w:r w:rsidRPr="0017269E">
        <w:rPr>
          <w:rFonts w:ascii="Times New Roman" w:hAnsi="Times New Roman" w:cs="Times New Roman"/>
          <w:sz w:val="24"/>
          <w:szCs w:val="24"/>
        </w:rPr>
        <w:t xml:space="preserve"> уровня квалификации персонала.</w:t>
      </w:r>
    </w:p>
    <w:p w:rsidR="0017269E" w:rsidRPr="0017269E" w:rsidRDefault="0017269E" w:rsidP="0017269E">
      <w:pPr>
        <w:pStyle w:val="4"/>
        <w:shd w:val="clear" w:color="auto" w:fill="auto"/>
        <w:spacing w:before="0" w:line="276" w:lineRule="auto"/>
        <w:ind w:right="20" w:firstLine="708"/>
        <w:rPr>
          <w:rFonts w:ascii="Times New Roman" w:hAnsi="Times New Roman" w:cs="Times New Roman"/>
          <w:sz w:val="24"/>
          <w:szCs w:val="24"/>
        </w:rPr>
      </w:pPr>
      <w:r w:rsidRPr="0017269E">
        <w:rPr>
          <w:rFonts w:ascii="Times New Roman" w:hAnsi="Times New Roman" w:cs="Times New Roman"/>
          <w:sz w:val="24"/>
          <w:szCs w:val="24"/>
        </w:rPr>
        <w:lastRenderedPageBreak/>
        <w:t xml:space="preserve">Согласно штатному расписанию, укомплектованность лицея педагогическими кадрами в отчетные </w:t>
      </w:r>
      <w:proofErr w:type="gramStart"/>
      <w:r w:rsidRPr="0017269E">
        <w:rPr>
          <w:rFonts w:ascii="Times New Roman" w:hAnsi="Times New Roman" w:cs="Times New Roman"/>
          <w:sz w:val="24"/>
          <w:szCs w:val="24"/>
        </w:rPr>
        <w:t>периоды  составила</w:t>
      </w:r>
      <w:proofErr w:type="gramEnd"/>
      <w:r w:rsidRPr="0017269E">
        <w:rPr>
          <w:rFonts w:ascii="Times New Roman" w:hAnsi="Times New Roman" w:cs="Times New Roman"/>
          <w:sz w:val="24"/>
          <w:szCs w:val="24"/>
        </w:rPr>
        <w:t xml:space="preserve"> 100%. Средняя по лицею учительская нагрузка составляет 20 часов в неделю. Укомплектованность кадрами, соответствующими профилю преподаваемой дисциплины и необходимой квалификации. </w:t>
      </w:r>
    </w:p>
    <w:p w:rsidR="0017269E" w:rsidRPr="0017269E" w:rsidRDefault="0017269E" w:rsidP="0017269E">
      <w:pPr>
        <w:jc w:val="both"/>
        <w:rPr>
          <w:sz w:val="24"/>
        </w:rPr>
      </w:pPr>
      <w:r w:rsidRPr="0017269E">
        <w:rPr>
          <w:sz w:val="24"/>
        </w:rPr>
        <w:tab/>
        <w:t xml:space="preserve">Кадровый потенциал является наиболее важным ресурсом, позволяющим обеспечивать качество образования. 100 % педагогов и </w:t>
      </w:r>
      <w:proofErr w:type="gramStart"/>
      <w:r w:rsidRPr="0017269E">
        <w:rPr>
          <w:sz w:val="24"/>
        </w:rPr>
        <w:t>администрация  ОО</w:t>
      </w:r>
      <w:proofErr w:type="gramEnd"/>
      <w:r w:rsidRPr="0017269E">
        <w:rPr>
          <w:sz w:val="24"/>
        </w:rPr>
        <w:t xml:space="preserve"> прошли курсы повышения квалификации и  профессиональную переподготовку по современному содержанию образования (в том числе ФГОС для детей ОВЗ и инновационным технологиям. </w:t>
      </w:r>
    </w:p>
    <w:p w:rsidR="0017269E" w:rsidRPr="0017269E" w:rsidRDefault="0017269E" w:rsidP="0017269E">
      <w:pPr>
        <w:jc w:val="both"/>
        <w:rPr>
          <w:sz w:val="24"/>
        </w:rPr>
      </w:pPr>
      <w:r w:rsidRPr="0017269E">
        <w:rPr>
          <w:sz w:val="24"/>
        </w:rPr>
        <w:tab/>
        <w:t>В лицее созданы благоприятные условия для поддержки профессионального развития педагогов, продолжения традиций, сложившихся в коллективе, внедрения инновационных идей.</w:t>
      </w:r>
    </w:p>
    <w:p w:rsidR="0017269E" w:rsidRDefault="0017269E" w:rsidP="0017269E">
      <w:pPr>
        <w:jc w:val="both"/>
        <w:rPr>
          <w:sz w:val="24"/>
        </w:rPr>
      </w:pPr>
      <w:r w:rsidRPr="0017269E">
        <w:rPr>
          <w:sz w:val="24"/>
        </w:rPr>
        <w:t xml:space="preserve">    </w:t>
      </w:r>
      <w:r w:rsidRPr="0017269E">
        <w:rPr>
          <w:sz w:val="24"/>
        </w:rPr>
        <w:tab/>
        <w:t>Образовательный процесс в лицее осуществлялся</w:t>
      </w:r>
      <w:r w:rsidRPr="0017269E">
        <w:rPr>
          <w:sz w:val="24"/>
        </w:rPr>
        <w:tab/>
        <w:t xml:space="preserve"> педагогами в количестве</w:t>
      </w:r>
      <w:r>
        <w:rPr>
          <w:sz w:val="24"/>
        </w:rPr>
        <w:t xml:space="preserve"> 22</w:t>
      </w:r>
      <w:r w:rsidRPr="000243E3">
        <w:rPr>
          <w:sz w:val="24"/>
        </w:rPr>
        <w:t xml:space="preserve"> человек. </w:t>
      </w:r>
    </w:p>
    <w:p w:rsidR="0017269E" w:rsidRDefault="0017269E" w:rsidP="0017269E">
      <w:pPr>
        <w:ind w:firstLine="567"/>
        <w:jc w:val="both"/>
        <w:rPr>
          <w:sz w:val="24"/>
        </w:rPr>
      </w:pPr>
      <w:r w:rsidRPr="000243E3">
        <w:rPr>
          <w:sz w:val="24"/>
        </w:rPr>
        <w:t>Анализ приведенны</w:t>
      </w:r>
      <w:r>
        <w:rPr>
          <w:sz w:val="24"/>
        </w:rPr>
        <w:t>х данных свидетельствует</w:t>
      </w:r>
      <w:r w:rsidRPr="000243E3">
        <w:rPr>
          <w:sz w:val="24"/>
        </w:rPr>
        <w:t xml:space="preserve"> о том, ч</w:t>
      </w:r>
      <w:r>
        <w:rPr>
          <w:sz w:val="24"/>
        </w:rPr>
        <w:t>то большая часть педагогов лицея</w:t>
      </w:r>
      <w:r w:rsidRPr="000243E3">
        <w:rPr>
          <w:sz w:val="24"/>
        </w:rPr>
        <w:t xml:space="preserve"> (</w:t>
      </w:r>
      <w:r>
        <w:rPr>
          <w:sz w:val="24"/>
        </w:rPr>
        <w:t>12 человек</w:t>
      </w:r>
      <w:r w:rsidRPr="000243E3">
        <w:rPr>
          <w:sz w:val="24"/>
        </w:rPr>
        <w:t xml:space="preserve">) имеет педагогический стаж свыше </w:t>
      </w:r>
      <w:r>
        <w:rPr>
          <w:sz w:val="24"/>
        </w:rPr>
        <w:t>20</w:t>
      </w:r>
      <w:r w:rsidRPr="000243E3">
        <w:rPr>
          <w:sz w:val="24"/>
        </w:rPr>
        <w:t xml:space="preserve"> лет.</w:t>
      </w:r>
      <w:r w:rsidRPr="000243E3">
        <w:rPr>
          <w:noProof/>
          <w:sz w:val="24"/>
          <w:lang w:eastAsia="ru-RU"/>
        </w:rPr>
        <w:t xml:space="preserve"> </w:t>
      </w:r>
      <w:r>
        <w:rPr>
          <w:noProof/>
          <w:sz w:val="24"/>
          <w:lang w:eastAsia="ru-RU"/>
        </w:rPr>
        <w:t>С</w:t>
      </w:r>
      <w:proofErr w:type="spellStart"/>
      <w:r>
        <w:rPr>
          <w:sz w:val="24"/>
        </w:rPr>
        <w:t>редний</w:t>
      </w:r>
      <w:proofErr w:type="spellEnd"/>
      <w:r>
        <w:rPr>
          <w:sz w:val="24"/>
        </w:rPr>
        <w:t xml:space="preserve"> возраст педагогов – </w:t>
      </w:r>
      <w:proofErr w:type="gramStart"/>
      <w:r>
        <w:rPr>
          <w:sz w:val="24"/>
        </w:rPr>
        <w:t>44</w:t>
      </w:r>
      <w:r w:rsidRPr="000243E3">
        <w:rPr>
          <w:sz w:val="24"/>
        </w:rPr>
        <w:t xml:space="preserve">  год</w:t>
      </w:r>
      <w:r>
        <w:rPr>
          <w:sz w:val="24"/>
        </w:rPr>
        <w:t>а</w:t>
      </w:r>
      <w:proofErr w:type="gramEnd"/>
      <w:r>
        <w:rPr>
          <w:sz w:val="24"/>
        </w:rPr>
        <w:t xml:space="preserve">, до 25 лет – 2 чел., от 25 до 40 лет - 9 чел., более 40 лет – 11 чел. </w:t>
      </w:r>
      <w:r w:rsidRPr="000243E3">
        <w:rPr>
          <w:sz w:val="24"/>
        </w:rPr>
        <w:t>Приведенные данные</w:t>
      </w:r>
      <w:r>
        <w:rPr>
          <w:sz w:val="24"/>
        </w:rPr>
        <w:t xml:space="preserve"> позволяю</w:t>
      </w:r>
      <w:r w:rsidRPr="000243E3">
        <w:rPr>
          <w:sz w:val="24"/>
        </w:rPr>
        <w:t xml:space="preserve">т сделать вывод о том, что существует угроза старения коллектива. </w:t>
      </w:r>
    </w:p>
    <w:p w:rsidR="0017269E" w:rsidRDefault="0017269E" w:rsidP="0017269E">
      <w:pPr>
        <w:jc w:val="both"/>
        <w:rPr>
          <w:sz w:val="24"/>
        </w:rPr>
      </w:pPr>
    </w:p>
    <w:p w:rsidR="0017269E" w:rsidRDefault="0017269E" w:rsidP="0017269E">
      <w:pPr>
        <w:jc w:val="both"/>
        <w:rPr>
          <w:sz w:val="24"/>
        </w:rPr>
      </w:pPr>
    </w:p>
    <w:p w:rsidR="0017269E" w:rsidRPr="000243E3" w:rsidRDefault="0017269E" w:rsidP="0017269E">
      <w:pPr>
        <w:jc w:val="center"/>
        <w:rPr>
          <w:sz w:val="24"/>
        </w:rPr>
      </w:pPr>
      <w:r w:rsidRPr="001A27A4">
        <w:rPr>
          <w:noProof/>
          <w:sz w:val="24"/>
          <w:lang w:eastAsia="ru-RU"/>
        </w:rPr>
        <w:drawing>
          <wp:inline distT="0" distB="0" distL="0" distR="0">
            <wp:extent cx="5495925" cy="3200400"/>
            <wp:effectExtent l="0" t="0" r="0" b="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7269E" w:rsidRDefault="0017269E" w:rsidP="0017269E">
      <w:pPr>
        <w:autoSpaceDE w:val="0"/>
        <w:autoSpaceDN w:val="0"/>
        <w:adjustRightInd w:val="0"/>
        <w:ind w:firstLine="708"/>
        <w:jc w:val="both"/>
        <w:rPr>
          <w:b/>
          <w:i/>
          <w:sz w:val="24"/>
        </w:rPr>
      </w:pPr>
    </w:p>
    <w:p w:rsidR="0017269E" w:rsidRDefault="0017269E" w:rsidP="0017269E">
      <w:pPr>
        <w:autoSpaceDE w:val="0"/>
        <w:autoSpaceDN w:val="0"/>
        <w:adjustRightInd w:val="0"/>
        <w:ind w:firstLine="708"/>
        <w:jc w:val="both"/>
        <w:rPr>
          <w:b/>
          <w:i/>
          <w:sz w:val="24"/>
        </w:rPr>
      </w:pPr>
    </w:p>
    <w:p w:rsidR="0017269E" w:rsidRDefault="0017269E" w:rsidP="0017269E">
      <w:pPr>
        <w:autoSpaceDE w:val="0"/>
        <w:autoSpaceDN w:val="0"/>
        <w:adjustRightInd w:val="0"/>
        <w:ind w:firstLine="708"/>
        <w:jc w:val="both"/>
        <w:rPr>
          <w:b/>
          <w:i/>
          <w:sz w:val="24"/>
        </w:rPr>
      </w:pPr>
    </w:p>
    <w:p w:rsidR="0017269E" w:rsidRDefault="0017269E" w:rsidP="0017269E">
      <w:pPr>
        <w:autoSpaceDE w:val="0"/>
        <w:autoSpaceDN w:val="0"/>
        <w:adjustRightInd w:val="0"/>
        <w:ind w:firstLine="708"/>
        <w:jc w:val="both"/>
        <w:rPr>
          <w:noProof/>
          <w:sz w:val="24"/>
          <w:lang w:eastAsia="ru-RU"/>
        </w:rPr>
      </w:pPr>
      <w:r w:rsidRPr="001A27A4">
        <w:rPr>
          <w:b/>
          <w:i/>
          <w:sz w:val="24"/>
        </w:rPr>
        <w:t>По уровню образования</w:t>
      </w:r>
      <w:r w:rsidRPr="000243E3">
        <w:rPr>
          <w:b/>
          <w:sz w:val="24"/>
        </w:rPr>
        <w:t xml:space="preserve"> </w:t>
      </w:r>
      <w:r w:rsidRPr="000243E3">
        <w:rPr>
          <w:sz w:val="24"/>
        </w:rPr>
        <w:t>Высшее профе</w:t>
      </w:r>
      <w:r>
        <w:rPr>
          <w:sz w:val="24"/>
        </w:rPr>
        <w:t xml:space="preserve">ссиональное образование имеют 13 чел. (65,4%) </w:t>
      </w:r>
      <w:r w:rsidRPr="000243E3">
        <w:rPr>
          <w:sz w:val="24"/>
        </w:rPr>
        <w:t xml:space="preserve">педагогических </w:t>
      </w:r>
      <w:r w:rsidRPr="005046A0">
        <w:rPr>
          <w:sz w:val="24"/>
        </w:rPr>
        <w:t>работников</w:t>
      </w:r>
      <w:r>
        <w:rPr>
          <w:sz w:val="24"/>
        </w:rPr>
        <w:t xml:space="preserve"> и среднее специальное имеют 9 чел. (34,6</w:t>
      </w:r>
      <w:r w:rsidRPr="005046A0">
        <w:rPr>
          <w:sz w:val="24"/>
        </w:rPr>
        <w:t>%</w:t>
      </w:r>
      <w:r w:rsidRPr="005046A0">
        <w:rPr>
          <w:noProof/>
          <w:sz w:val="24"/>
          <w:lang w:eastAsia="ru-RU"/>
        </w:rPr>
        <w:t>.</w:t>
      </w:r>
      <w:r>
        <w:rPr>
          <w:noProof/>
          <w:sz w:val="24"/>
          <w:lang w:eastAsia="ru-RU"/>
        </w:rPr>
        <w:t>).</w:t>
      </w:r>
    </w:p>
    <w:p w:rsidR="0017269E" w:rsidRDefault="0017269E" w:rsidP="0017269E">
      <w:pPr>
        <w:autoSpaceDE w:val="0"/>
        <w:autoSpaceDN w:val="0"/>
        <w:adjustRightInd w:val="0"/>
        <w:ind w:firstLine="708"/>
        <w:jc w:val="both"/>
        <w:rPr>
          <w:noProof/>
          <w:sz w:val="24"/>
          <w:lang w:eastAsia="ru-RU"/>
        </w:rPr>
      </w:pPr>
    </w:p>
    <w:p w:rsidR="0017269E" w:rsidRDefault="0017269E" w:rsidP="0017269E">
      <w:pPr>
        <w:autoSpaceDE w:val="0"/>
        <w:autoSpaceDN w:val="0"/>
        <w:adjustRightInd w:val="0"/>
        <w:ind w:firstLine="708"/>
        <w:jc w:val="center"/>
        <w:rPr>
          <w:noProof/>
          <w:sz w:val="24"/>
          <w:lang w:eastAsia="ru-RU"/>
        </w:rPr>
      </w:pPr>
      <w:r w:rsidRPr="001A27A4">
        <w:rPr>
          <w:noProof/>
          <w:sz w:val="24"/>
          <w:lang w:eastAsia="ru-RU"/>
        </w:rPr>
        <w:lastRenderedPageBreak/>
        <w:drawing>
          <wp:inline distT="0" distB="0" distL="0" distR="0">
            <wp:extent cx="4562475" cy="2609850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7269E" w:rsidRPr="00DC18FA" w:rsidRDefault="0017269E" w:rsidP="0017269E">
      <w:pPr>
        <w:autoSpaceDE w:val="0"/>
        <w:autoSpaceDN w:val="0"/>
        <w:adjustRightInd w:val="0"/>
        <w:ind w:firstLine="567"/>
        <w:jc w:val="both"/>
        <w:rPr>
          <w:b/>
          <w:i/>
          <w:sz w:val="24"/>
        </w:rPr>
      </w:pPr>
      <w:r w:rsidRPr="00DC18FA">
        <w:rPr>
          <w:b/>
          <w:i/>
          <w:sz w:val="24"/>
        </w:rPr>
        <w:t xml:space="preserve"> Квалификационный уровень педагогов</w:t>
      </w:r>
    </w:p>
    <w:p w:rsidR="0017269E" w:rsidRDefault="0017269E" w:rsidP="0017269E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 xml:space="preserve">В настоящее время </w:t>
      </w:r>
      <w:r w:rsidRPr="000243E3">
        <w:rPr>
          <w:sz w:val="24"/>
        </w:rPr>
        <w:t xml:space="preserve">доля педагогических работников с высшей и первой категориями составляет </w:t>
      </w:r>
      <w:r>
        <w:rPr>
          <w:sz w:val="24"/>
        </w:rPr>
        <w:t>65</w:t>
      </w:r>
      <w:r w:rsidRPr="000243E3">
        <w:rPr>
          <w:sz w:val="24"/>
        </w:rPr>
        <w:t>%.</w:t>
      </w:r>
    </w:p>
    <w:p w:rsidR="0017269E" w:rsidRDefault="0017269E" w:rsidP="0017269E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ВКК – 8 чел., 1КК – 9 чел., СЗД – 5 чел.</w:t>
      </w:r>
      <w:r w:rsidRPr="000243E3">
        <w:rPr>
          <w:sz w:val="24"/>
        </w:rPr>
        <w:t xml:space="preserve"> </w:t>
      </w:r>
    </w:p>
    <w:p w:rsidR="0017269E" w:rsidRDefault="0017269E" w:rsidP="0017269E">
      <w:pPr>
        <w:autoSpaceDE w:val="0"/>
        <w:autoSpaceDN w:val="0"/>
        <w:adjustRightInd w:val="0"/>
        <w:ind w:firstLine="567"/>
        <w:jc w:val="both"/>
        <w:rPr>
          <w:sz w:val="24"/>
        </w:rPr>
      </w:pPr>
    </w:p>
    <w:p w:rsidR="0017269E" w:rsidRDefault="0017269E" w:rsidP="0017269E">
      <w:pPr>
        <w:autoSpaceDE w:val="0"/>
        <w:autoSpaceDN w:val="0"/>
        <w:adjustRightInd w:val="0"/>
        <w:ind w:firstLine="567"/>
        <w:jc w:val="center"/>
      </w:pPr>
      <w:r w:rsidRPr="001A27A4">
        <w:rPr>
          <w:noProof/>
          <w:sz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7269E" w:rsidRDefault="0017269E" w:rsidP="0017269E">
      <w:pPr>
        <w:autoSpaceDE w:val="0"/>
        <w:autoSpaceDN w:val="0"/>
        <w:adjustRightInd w:val="0"/>
        <w:ind w:firstLine="567"/>
        <w:rPr>
          <w:b/>
          <w:i/>
        </w:rPr>
      </w:pPr>
      <w:r w:rsidRPr="00AC5A58">
        <w:rPr>
          <w:b/>
          <w:i/>
        </w:rPr>
        <w:t>Повысили квалификационную категорию</w:t>
      </w:r>
    </w:p>
    <w:p w:rsidR="0017269E" w:rsidRPr="00AC5A58" w:rsidRDefault="0017269E" w:rsidP="0017269E">
      <w:pPr>
        <w:autoSpaceDE w:val="0"/>
        <w:autoSpaceDN w:val="0"/>
        <w:adjustRightInd w:val="0"/>
        <w:ind w:firstLine="567"/>
        <w:rPr>
          <w:b/>
          <w:i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5"/>
        <w:gridCol w:w="3105"/>
        <w:gridCol w:w="3105"/>
      </w:tblGrid>
      <w:tr w:rsidR="0017269E" w:rsidRPr="00A97369" w:rsidTr="005B4985">
        <w:tc>
          <w:tcPr>
            <w:tcW w:w="3534" w:type="dxa"/>
            <w:shd w:val="clear" w:color="auto" w:fill="auto"/>
          </w:tcPr>
          <w:p w:rsidR="0017269E" w:rsidRPr="00A97369" w:rsidRDefault="0017269E" w:rsidP="005B498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7369">
              <w:rPr>
                <w:sz w:val="24"/>
              </w:rPr>
              <w:t>КК</w:t>
            </w:r>
          </w:p>
        </w:tc>
        <w:tc>
          <w:tcPr>
            <w:tcW w:w="3534" w:type="dxa"/>
            <w:shd w:val="clear" w:color="auto" w:fill="auto"/>
          </w:tcPr>
          <w:p w:rsidR="0017269E" w:rsidRPr="00A97369" w:rsidRDefault="0017269E" w:rsidP="005B498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7369">
              <w:rPr>
                <w:sz w:val="24"/>
              </w:rPr>
              <w:t xml:space="preserve">2 полугодие 2019-2020 </w:t>
            </w:r>
            <w:proofErr w:type="spellStart"/>
            <w:r w:rsidRPr="00A97369">
              <w:rPr>
                <w:sz w:val="24"/>
              </w:rPr>
              <w:t>уч.г</w:t>
            </w:r>
            <w:proofErr w:type="spellEnd"/>
            <w:r w:rsidRPr="00A97369">
              <w:rPr>
                <w:sz w:val="24"/>
              </w:rPr>
              <w:t>.</w:t>
            </w:r>
          </w:p>
        </w:tc>
        <w:tc>
          <w:tcPr>
            <w:tcW w:w="3534" w:type="dxa"/>
            <w:shd w:val="clear" w:color="auto" w:fill="auto"/>
          </w:tcPr>
          <w:p w:rsidR="0017269E" w:rsidRPr="00A97369" w:rsidRDefault="0017269E" w:rsidP="005B498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7369">
              <w:rPr>
                <w:sz w:val="24"/>
              </w:rPr>
              <w:t xml:space="preserve">1 полугодие 2020-2021 </w:t>
            </w:r>
            <w:proofErr w:type="spellStart"/>
            <w:r w:rsidRPr="00A97369">
              <w:rPr>
                <w:sz w:val="24"/>
              </w:rPr>
              <w:t>уч.г</w:t>
            </w:r>
            <w:proofErr w:type="spellEnd"/>
            <w:r w:rsidRPr="00A97369">
              <w:rPr>
                <w:sz w:val="24"/>
              </w:rPr>
              <w:t>.</w:t>
            </w:r>
          </w:p>
        </w:tc>
      </w:tr>
      <w:tr w:rsidR="0017269E" w:rsidRPr="00A97369" w:rsidTr="005B4985">
        <w:tc>
          <w:tcPr>
            <w:tcW w:w="3534" w:type="dxa"/>
            <w:shd w:val="clear" w:color="auto" w:fill="auto"/>
          </w:tcPr>
          <w:p w:rsidR="0017269E" w:rsidRPr="00A97369" w:rsidRDefault="0017269E" w:rsidP="005B498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7369">
              <w:rPr>
                <w:sz w:val="24"/>
              </w:rPr>
              <w:t>Всего педагогов</w:t>
            </w:r>
          </w:p>
        </w:tc>
        <w:tc>
          <w:tcPr>
            <w:tcW w:w="3534" w:type="dxa"/>
            <w:shd w:val="clear" w:color="auto" w:fill="auto"/>
          </w:tcPr>
          <w:p w:rsidR="0017269E" w:rsidRPr="00A97369" w:rsidRDefault="0017269E" w:rsidP="005B498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7369">
              <w:rPr>
                <w:sz w:val="24"/>
              </w:rPr>
              <w:t>21</w:t>
            </w:r>
          </w:p>
        </w:tc>
        <w:tc>
          <w:tcPr>
            <w:tcW w:w="3534" w:type="dxa"/>
            <w:shd w:val="clear" w:color="auto" w:fill="auto"/>
          </w:tcPr>
          <w:p w:rsidR="0017269E" w:rsidRPr="00A97369" w:rsidRDefault="0017269E" w:rsidP="005B498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7369">
              <w:rPr>
                <w:sz w:val="24"/>
              </w:rPr>
              <w:t>22</w:t>
            </w:r>
          </w:p>
        </w:tc>
      </w:tr>
      <w:tr w:rsidR="0017269E" w:rsidRPr="00A97369" w:rsidTr="005B4985">
        <w:tc>
          <w:tcPr>
            <w:tcW w:w="3534" w:type="dxa"/>
            <w:shd w:val="clear" w:color="auto" w:fill="auto"/>
          </w:tcPr>
          <w:p w:rsidR="0017269E" w:rsidRPr="00A97369" w:rsidRDefault="0017269E" w:rsidP="005B498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7369">
              <w:rPr>
                <w:sz w:val="24"/>
              </w:rPr>
              <w:t>Всего педагогов, прошедших аттестацию на категорию:</w:t>
            </w:r>
          </w:p>
        </w:tc>
        <w:tc>
          <w:tcPr>
            <w:tcW w:w="3534" w:type="dxa"/>
            <w:shd w:val="clear" w:color="auto" w:fill="auto"/>
          </w:tcPr>
          <w:p w:rsidR="0017269E" w:rsidRPr="00A97369" w:rsidRDefault="0017269E" w:rsidP="005B498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7369">
              <w:rPr>
                <w:sz w:val="24"/>
              </w:rPr>
              <w:t>3</w:t>
            </w:r>
          </w:p>
        </w:tc>
        <w:tc>
          <w:tcPr>
            <w:tcW w:w="3534" w:type="dxa"/>
            <w:shd w:val="clear" w:color="auto" w:fill="auto"/>
          </w:tcPr>
          <w:p w:rsidR="0017269E" w:rsidRPr="00A97369" w:rsidRDefault="0017269E" w:rsidP="005B498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7369">
              <w:rPr>
                <w:sz w:val="24"/>
              </w:rPr>
              <w:t>6</w:t>
            </w:r>
          </w:p>
        </w:tc>
      </w:tr>
      <w:tr w:rsidR="0017269E" w:rsidRPr="00A97369" w:rsidTr="005B4985">
        <w:tc>
          <w:tcPr>
            <w:tcW w:w="3534" w:type="dxa"/>
            <w:shd w:val="clear" w:color="auto" w:fill="auto"/>
          </w:tcPr>
          <w:p w:rsidR="0017269E" w:rsidRPr="00A97369" w:rsidRDefault="0017269E" w:rsidP="005B498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7369">
              <w:rPr>
                <w:sz w:val="24"/>
              </w:rPr>
              <w:t>ВКК</w:t>
            </w:r>
          </w:p>
        </w:tc>
        <w:tc>
          <w:tcPr>
            <w:tcW w:w="3534" w:type="dxa"/>
            <w:shd w:val="clear" w:color="auto" w:fill="auto"/>
          </w:tcPr>
          <w:p w:rsidR="0017269E" w:rsidRPr="00A97369" w:rsidRDefault="0017269E" w:rsidP="005B498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7369">
              <w:rPr>
                <w:sz w:val="24"/>
              </w:rPr>
              <w:t>2</w:t>
            </w:r>
          </w:p>
        </w:tc>
        <w:tc>
          <w:tcPr>
            <w:tcW w:w="3534" w:type="dxa"/>
            <w:shd w:val="clear" w:color="auto" w:fill="auto"/>
          </w:tcPr>
          <w:p w:rsidR="0017269E" w:rsidRPr="00A97369" w:rsidRDefault="0017269E" w:rsidP="005B498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7369">
              <w:rPr>
                <w:sz w:val="24"/>
              </w:rPr>
              <w:t>1</w:t>
            </w:r>
          </w:p>
        </w:tc>
      </w:tr>
      <w:tr w:rsidR="0017269E" w:rsidRPr="00A97369" w:rsidTr="005B4985">
        <w:tc>
          <w:tcPr>
            <w:tcW w:w="3534" w:type="dxa"/>
            <w:shd w:val="clear" w:color="auto" w:fill="auto"/>
          </w:tcPr>
          <w:p w:rsidR="0017269E" w:rsidRPr="00A97369" w:rsidRDefault="0017269E" w:rsidP="005B498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7369">
              <w:rPr>
                <w:sz w:val="24"/>
              </w:rPr>
              <w:t>1 КК</w:t>
            </w:r>
          </w:p>
        </w:tc>
        <w:tc>
          <w:tcPr>
            <w:tcW w:w="3534" w:type="dxa"/>
            <w:shd w:val="clear" w:color="auto" w:fill="auto"/>
          </w:tcPr>
          <w:p w:rsidR="0017269E" w:rsidRPr="00A97369" w:rsidRDefault="0017269E" w:rsidP="005B498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7369">
              <w:rPr>
                <w:sz w:val="24"/>
              </w:rPr>
              <w:t>1</w:t>
            </w:r>
          </w:p>
        </w:tc>
        <w:tc>
          <w:tcPr>
            <w:tcW w:w="3534" w:type="dxa"/>
            <w:shd w:val="clear" w:color="auto" w:fill="auto"/>
          </w:tcPr>
          <w:p w:rsidR="0017269E" w:rsidRPr="00A97369" w:rsidRDefault="0017269E" w:rsidP="005B498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7369">
              <w:rPr>
                <w:sz w:val="24"/>
              </w:rPr>
              <w:t>1</w:t>
            </w:r>
          </w:p>
        </w:tc>
      </w:tr>
      <w:tr w:rsidR="0017269E" w:rsidRPr="00A97369" w:rsidTr="005B4985">
        <w:tc>
          <w:tcPr>
            <w:tcW w:w="3534" w:type="dxa"/>
            <w:shd w:val="clear" w:color="auto" w:fill="auto"/>
          </w:tcPr>
          <w:p w:rsidR="0017269E" w:rsidRPr="00A97369" w:rsidRDefault="0017269E" w:rsidP="005B498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7369">
              <w:rPr>
                <w:sz w:val="24"/>
              </w:rPr>
              <w:t>СЗД</w:t>
            </w:r>
          </w:p>
        </w:tc>
        <w:tc>
          <w:tcPr>
            <w:tcW w:w="3534" w:type="dxa"/>
            <w:shd w:val="clear" w:color="auto" w:fill="auto"/>
          </w:tcPr>
          <w:p w:rsidR="0017269E" w:rsidRPr="00A97369" w:rsidRDefault="0017269E" w:rsidP="005B498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7369">
              <w:rPr>
                <w:sz w:val="24"/>
              </w:rPr>
              <w:t>-</w:t>
            </w:r>
          </w:p>
        </w:tc>
        <w:tc>
          <w:tcPr>
            <w:tcW w:w="3534" w:type="dxa"/>
            <w:shd w:val="clear" w:color="auto" w:fill="auto"/>
          </w:tcPr>
          <w:p w:rsidR="0017269E" w:rsidRPr="00A97369" w:rsidRDefault="0017269E" w:rsidP="005B498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7369">
              <w:rPr>
                <w:sz w:val="24"/>
              </w:rPr>
              <w:t>4</w:t>
            </w:r>
          </w:p>
        </w:tc>
      </w:tr>
    </w:tbl>
    <w:p w:rsidR="0017269E" w:rsidRDefault="0017269E" w:rsidP="0017269E">
      <w:pPr>
        <w:autoSpaceDE w:val="0"/>
        <w:autoSpaceDN w:val="0"/>
        <w:adjustRightInd w:val="0"/>
        <w:ind w:firstLine="567"/>
        <w:jc w:val="both"/>
        <w:rPr>
          <w:sz w:val="24"/>
        </w:rPr>
      </w:pPr>
    </w:p>
    <w:p w:rsidR="0017269E" w:rsidRDefault="0017269E" w:rsidP="0017269E">
      <w:pPr>
        <w:autoSpaceDE w:val="0"/>
        <w:autoSpaceDN w:val="0"/>
        <w:adjustRightInd w:val="0"/>
        <w:ind w:firstLine="567"/>
        <w:jc w:val="center"/>
        <w:rPr>
          <w:sz w:val="24"/>
        </w:rPr>
      </w:pPr>
      <w:r w:rsidRPr="003755E5">
        <w:rPr>
          <w:noProof/>
          <w:lang w:eastAsia="ru-RU"/>
        </w:rPr>
        <w:lastRenderedPageBreak/>
        <w:drawing>
          <wp:inline distT="0" distB="0" distL="0" distR="0">
            <wp:extent cx="5495925" cy="3209925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7269E" w:rsidRDefault="0017269E" w:rsidP="0017269E">
      <w:pPr>
        <w:autoSpaceDE w:val="0"/>
        <w:autoSpaceDN w:val="0"/>
        <w:adjustRightInd w:val="0"/>
        <w:ind w:firstLine="567"/>
        <w:jc w:val="both"/>
        <w:rPr>
          <w:sz w:val="24"/>
        </w:rPr>
      </w:pPr>
    </w:p>
    <w:p w:rsidR="0017269E" w:rsidRPr="000243E3" w:rsidRDefault="0017269E" w:rsidP="0017269E">
      <w:pPr>
        <w:autoSpaceDE w:val="0"/>
        <w:autoSpaceDN w:val="0"/>
        <w:adjustRightInd w:val="0"/>
        <w:ind w:firstLine="567"/>
        <w:jc w:val="both"/>
        <w:rPr>
          <w:sz w:val="24"/>
        </w:rPr>
      </w:pPr>
    </w:p>
    <w:p w:rsidR="0017269E" w:rsidRPr="00075151" w:rsidRDefault="0017269E" w:rsidP="0017269E">
      <w:pPr>
        <w:ind w:firstLine="567"/>
        <w:jc w:val="both"/>
        <w:rPr>
          <w:b/>
          <w:i/>
          <w:sz w:val="24"/>
        </w:rPr>
      </w:pPr>
      <w:r w:rsidRPr="00075151">
        <w:rPr>
          <w:b/>
          <w:i/>
          <w:sz w:val="24"/>
        </w:rPr>
        <w:t xml:space="preserve">По педагогическому стажу: </w:t>
      </w:r>
    </w:p>
    <w:p w:rsidR="0017269E" w:rsidRDefault="0017269E" w:rsidP="0017269E">
      <w:pPr>
        <w:ind w:firstLine="567"/>
        <w:jc w:val="both"/>
        <w:rPr>
          <w:sz w:val="24"/>
        </w:rPr>
      </w:pPr>
      <w:r w:rsidRPr="002E4DE1">
        <w:rPr>
          <w:sz w:val="24"/>
        </w:rPr>
        <w:t xml:space="preserve">2- 5 </w:t>
      </w:r>
      <w:r>
        <w:rPr>
          <w:sz w:val="24"/>
        </w:rPr>
        <w:t>лет – 5 чел. (19,2%)</w:t>
      </w:r>
    </w:p>
    <w:p w:rsidR="0017269E" w:rsidRDefault="0017269E" w:rsidP="0017269E">
      <w:pPr>
        <w:ind w:firstLine="567"/>
        <w:jc w:val="both"/>
        <w:rPr>
          <w:sz w:val="24"/>
        </w:rPr>
      </w:pPr>
      <w:r>
        <w:rPr>
          <w:sz w:val="24"/>
        </w:rPr>
        <w:t>5-10 лет – 3 чел. (11,5%)</w:t>
      </w:r>
    </w:p>
    <w:p w:rsidR="0017269E" w:rsidRDefault="0017269E" w:rsidP="0017269E">
      <w:pPr>
        <w:ind w:firstLine="567"/>
        <w:jc w:val="both"/>
        <w:rPr>
          <w:sz w:val="24"/>
        </w:rPr>
      </w:pPr>
      <w:r>
        <w:rPr>
          <w:sz w:val="24"/>
        </w:rPr>
        <w:t>10-20 лет – 6 чел. (23,1%)</w:t>
      </w:r>
    </w:p>
    <w:p w:rsidR="0017269E" w:rsidRDefault="0017269E" w:rsidP="0017269E">
      <w:pPr>
        <w:ind w:firstLine="567"/>
        <w:jc w:val="both"/>
        <w:rPr>
          <w:sz w:val="24"/>
        </w:rPr>
      </w:pPr>
      <w:proofErr w:type="gramStart"/>
      <w:r>
        <w:rPr>
          <w:sz w:val="24"/>
        </w:rPr>
        <w:t>более</w:t>
      </w:r>
      <w:proofErr w:type="gramEnd"/>
      <w:r>
        <w:rPr>
          <w:sz w:val="24"/>
        </w:rPr>
        <w:t xml:space="preserve"> 20 лет – 8 чел. (46,2%)</w:t>
      </w:r>
    </w:p>
    <w:p w:rsidR="0017269E" w:rsidRDefault="0017269E" w:rsidP="0017269E">
      <w:pPr>
        <w:ind w:firstLine="567"/>
        <w:jc w:val="both"/>
        <w:rPr>
          <w:sz w:val="24"/>
        </w:rPr>
      </w:pPr>
    </w:p>
    <w:p w:rsidR="0017269E" w:rsidRDefault="0017269E" w:rsidP="0017269E">
      <w:pPr>
        <w:ind w:firstLine="567"/>
        <w:jc w:val="center"/>
        <w:rPr>
          <w:sz w:val="24"/>
        </w:rPr>
      </w:pPr>
      <w:r w:rsidRPr="001A27A4">
        <w:rPr>
          <w:noProof/>
          <w:color w:val="7030A0"/>
          <w:sz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7269E" w:rsidRDefault="0017269E" w:rsidP="0017269E">
      <w:pPr>
        <w:ind w:firstLine="567"/>
        <w:jc w:val="both"/>
        <w:rPr>
          <w:sz w:val="24"/>
        </w:rPr>
      </w:pPr>
    </w:p>
    <w:p w:rsidR="0017269E" w:rsidRPr="00F00508" w:rsidRDefault="0017269E" w:rsidP="0017269E">
      <w:pPr>
        <w:ind w:firstLine="567"/>
        <w:jc w:val="both"/>
        <w:rPr>
          <w:b/>
          <w:i/>
          <w:sz w:val="24"/>
        </w:rPr>
      </w:pPr>
      <w:r w:rsidRPr="00F00508">
        <w:rPr>
          <w:b/>
          <w:i/>
          <w:sz w:val="24"/>
        </w:rPr>
        <w:t>Наличие у педагогических работников отраслевых наград, ученых степеней, званий:</w:t>
      </w:r>
    </w:p>
    <w:p w:rsidR="0017269E" w:rsidRPr="00F00508" w:rsidRDefault="0017269E" w:rsidP="0017269E">
      <w:pPr>
        <w:numPr>
          <w:ilvl w:val="0"/>
          <w:numId w:val="7"/>
        </w:numPr>
        <w:jc w:val="both"/>
        <w:rPr>
          <w:sz w:val="24"/>
        </w:rPr>
      </w:pPr>
      <w:r w:rsidRPr="00F00508">
        <w:rPr>
          <w:sz w:val="24"/>
        </w:rPr>
        <w:t xml:space="preserve">Нагрудный знак «Почётный работник общего образования РФ» - </w:t>
      </w:r>
      <w:r>
        <w:rPr>
          <w:sz w:val="24"/>
        </w:rPr>
        <w:t>5</w:t>
      </w:r>
    </w:p>
    <w:p w:rsidR="0017269E" w:rsidRDefault="0017269E" w:rsidP="0017269E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Заслуженный учитель РК - 1</w:t>
      </w:r>
    </w:p>
    <w:p w:rsidR="0017269E" w:rsidRPr="00F00508" w:rsidRDefault="0017269E" w:rsidP="0017269E">
      <w:pPr>
        <w:numPr>
          <w:ilvl w:val="0"/>
          <w:numId w:val="7"/>
        </w:numPr>
        <w:jc w:val="both"/>
        <w:rPr>
          <w:sz w:val="24"/>
        </w:rPr>
      </w:pPr>
      <w:r w:rsidRPr="00F00508">
        <w:rPr>
          <w:sz w:val="24"/>
        </w:rPr>
        <w:t xml:space="preserve">Почетная грамота Министерства образования и </w:t>
      </w:r>
      <w:proofErr w:type="gramStart"/>
      <w:r w:rsidRPr="00F00508">
        <w:rPr>
          <w:sz w:val="24"/>
        </w:rPr>
        <w:t>науки  Российской</w:t>
      </w:r>
      <w:proofErr w:type="gramEnd"/>
      <w:r w:rsidRPr="00F00508">
        <w:rPr>
          <w:sz w:val="24"/>
        </w:rPr>
        <w:t xml:space="preserve"> Федерации – </w:t>
      </w:r>
      <w:r>
        <w:rPr>
          <w:sz w:val="24"/>
        </w:rPr>
        <w:t>2</w:t>
      </w:r>
    </w:p>
    <w:p w:rsidR="0017269E" w:rsidRDefault="0017269E" w:rsidP="0017269E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Диплом ПНПО Главы РК – 4</w:t>
      </w:r>
    </w:p>
    <w:p w:rsidR="0017269E" w:rsidRDefault="0017269E" w:rsidP="0017269E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Грамота Министерства образования, культуры и науки РК – 12</w:t>
      </w:r>
    </w:p>
    <w:p w:rsidR="0017269E" w:rsidRDefault="0017269E" w:rsidP="0017269E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lastRenderedPageBreak/>
        <w:t>Грамота Министерства спорта и молодежной политики РК - 1</w:t>
      </w:r>
    </w:p>
    <w:p w:rsidR="0017269E" w:rsidRDefault="0017269E" w:rsidP="0017269E">
      <w:pPr>
        <w:ind w:left="360"/>
        <w:jc w:val="both"/>
        <w:rPr>
          <w:sz w:val="24"/>
        </w:rPr>
      </w:pPr>
    </w:p>
    <w:p w:rsidR="0017269E" w:rsidRPr="00F00508" w:rsidRDefault="0017269E" w:rsidP="0017269E">
      <w:pPr>
        <w:ind w:left="360"/>
        <w:jc w:val="center"/>
        <w:rPr>
          <w:sz w:val="24"/>
        </w:rPr>
      </w:pPr>
      <w:r w:rsidRPr="003755E5">
        <w:rPr>
          <w:noProof/>
          <w:lang w:eastAsia="ru-RU"/>
        </w:rPr>
        <w:drawing>
          <wp:inline distT="0" distB="0" distL="0" distR="0">
            <wp:extent cx="5495925" cy="320992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7269E" w:rsidRPr="00985CAB" w:rsidRDefault="0017269E" w:rsidP="0017269E">
      <w:pPr>
        <w:ind w:firstLine="567"/>
        <w:jc w:val="both"/>
        <w:rPr>
          <w:b/>
          <w:sz w:val="24"/>
        </w:rPr>
      </w:pPr>
      <w:r w:rsidRPr="00985CAB">
        <w:rPr>
          <w:b/>
          <w:sz w:val="24"/>
        </w:rPr>
        <w:t xml:space="preserve"> </w:t>
      </w:r>
    </w:p>
    <w:p w:rsidR="0017269E" w:rsidRDefault="0017269E" w:rsidP="0017269E">
      <w:pPr>
        <w:ind w:firstLine="567"/>
        <w:jc w:val="both"/>
        <w:rPr>
          <w:sz w:val="24"/>
        </w:rPr>
      </w:pPr>
      <w:r w:rsidRPr="00985CAB">
        <w:rPr>
          <w:b/>
          <w:sz w:val="24"/>
        </w:rPr>
        <w:t xml:space="preserve"> </w:t>
      </w:r>
      <w:r w:rsidRPr="00700EF3">
        <w:rPr>
          <w:b/>
          <w:sz w:val="24"/>
        </w:rPr>
        <w:t>Вывод:</w:t>
      </w:r>
      <w:r>
        <w:rPr>
          <w:sz w:val="24"/>
        </w:rPr>
        <w:t xml:space="preserve"> </w:t>
      </w:r>
    </w:p>
    <w:p w:rsidR="0017269E" w:rsidRPr="000243E3" w:rsidRDefault="0017269E" w:rsidP="0017269E">
      <w:pPr>
        <w:ind w:firstLine="567"/>
        <w:jc w:val="both"/>
        <w:rPr>
          <w:sz w:val="24"/>
        </w:rPr>
      </w:pPr>
      <w:r>
        <w:rPr>
          <w:sz w:val="24"/>
        </w:rPr>
        <w:t>А</w:t>
      </w:r>
      <w:r w:rsidRPr="000243E3">
        <w:rPr>
          <w:sz w:val="24"/>
        </w:rPr>
        <w:t>дминистр</w:t>
      </w:r>
      <w:r>
        <w:rPr>
          <w:sz w:val="24"/>
        </w:rPr>
        <w:t>ации лицея необходимо проводить</w:t>
      </w:r>
      <w:r w:rsidRPr="000243E3">
        <w:rPr>
          <w:sz w:val="24"/>
        </w:rPr>
        <w:t xml:space="preserve"> кадровую</w:t>
      </w:r>
      <w:r>
        <w:rPr>
          <w:sz w:val="24"/>
        </w:rPr>
        <w:t xml:space="preserve"> политику по привлечению в лицей</w:t>
      </w:r>
      <w:r w:rsidRPr="000243E3">
        <w:rPr>
          <w:sz w:val="24"/>
        </w:rPr>
        <w:t xml:space="preserve"> молодых специалистов, их обучению и развитию.</w:t>
      </w:r>
    </w:p>
    <w:p w:rsidR="0017269E" w:rsidRPr="000243E3" w:rsidRDefault="0017269E" w:rsidP="0017269E">
      <w:pPr>
        <w:ind w:firstLine="708"/>
        <w:jc w:val="both"/>
        <w:rPr>
          <w:sz w:val="24"/>
        </w:rPr>
      </w:pPr>
      <w:r w:rsidRPr="000243E3">
        <w:rPr>
          <w:noProof/>
          <w:sz w:val="24"/>
          <w:lang w:eastAsia="ru-RU"/>
        </w:rPr>
        <w:t xml:space="preserve"> </w:t>
      </w:r>
      <w:r w:rsidRPr="000243E3">
        <w:rPr>
          <w:sz w:val="24"/>
        </w:rPr>
        <w:t>В резу</w:t>
      </w:r>
      <w:r>
        <w:rPr>
          <w:sz w:val="24"/>
        </w:rPr>
        <w:t xml:space="preserve">льтате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выявлено, что   в ОО работают 4</w:t>
      </w:r>
      <w:r w:rsidRPr="000243E3">
        <w:rPr>
          <w:sz w:val="24"/>
        </w:rPr>
        <w:t xml:space="preserve"> молодых специали</w:t>
      </w:r>
      <w:r>
        <w:rPr>
          <w:sz w:val="24"/>
        </w:rPr>
        <w:t xml:space="preserve">ста – </w:t>
      </w:r>
      <w:proofErr w:type="gramStart"/>
      <w:r>
        <w:rPr>
          <w:sz w:val="24"/>
        </w:rPr>
        <w:t>учитель  математики</w:t>
      </w:r>
      <w:proofErr w:type="gramEnd"/>
      <w:r>
        <w:rPr>
          <w:sz w:val="24"/>
        </w:rPr>
        <w:t>,  учитель начальных классов, 2 учителя технологии. Гармонично сочетается</w:t>
      </w:r>
      <w:r w:rsidRPr="000243E3">
        <w:rPr>
          <w:sz w:val="24"/>
        </w:rPr>
        <w:t xml:space="preserve"> опыт старших коллег и инновационная активность молодой команды.</w:t>
      </w:r>
    </w:p>
    <w:p w:rsidR="0017269E" w:rsidRDefault="0017269E" w:rsidP="0017269E">
      <w:pPr>
        <w:ind w:firstLine="708"/>
        <w:jc w:val="both"/>
        <w:rPr>
          <w:sz w:val="24"/>
        </w:rPr>
      </w:pPr>
      <w:r w:rsidRPr="000243E3">
        <w:rPr>
          <w:sz w:val="24"/>
        </w:rPr>
        <w:t xml:space="preserve">Из анализа кадрового обеспечения можно сделать вывод о том, что образовательная организация на 100% укомплектована учителями, но нет стабильного состава коллектива из-за текучести педагогических кадров, так как основная часть учителей не </w:t>
      </w:r>
      <w:r>
        <w:rPr>
          <w:sz w:val="24"/>
        </w:rPr>
        <w:t>проживали в населенном пункте ОО</w:t>
      </w:r>
      <w:r w:rsidRPr="000243E3">
        <w:rPr>
          <w:sz w:val="24"/>
        </w:rPr>
        <w:t xml:space="preserve">. </w:t>
      </w:r>
    </w:p>
    <w:p w:rsidR="0017269E" w:rsidRDefault="0017269E" w:rsidP="0017269E">
      <w:pPr>
        <w:ind w:firstLine="708"/>
        <w:jc w:val="both"/>
        <w:rPr>
          <w:sz w:val="24"/>
        </w:rPr>
      </w:pPr>
      <w:r w:rsidRPr="000243E3">
        <w:rPr>
          <w:sz w:val="24"/>
        </w:rPr>
        <w:t>Повышение педагогического мастерства учителей организовано в форме обобщения передового педагогичес</w:t>
      </w:r>
      <w:r>
        <w:rPr>
          <w:sz w:val="24"/>
        </w:rPr>
        <w:t xml:space="preserve">кого опыта, участия в работе </w:t>
      </w:r>
      <w:proofErr w:type="gramStart"/>
      <w:r w:rsidRPr="000243E3">
        <w:rPr>
          <w:sz w:val="24"/>
        </w:rPr>
        <w:t>школьных  и</w:t>
      </w:r>
      <w:proofErr w:type="gramEnd"/>
      <w:r w:rsidRPr="000243E3">
        <w:rPr>
          <w:sz w:val="24"/>
        </w:rPr>
        <w:t xml:space="preserve"> рай</w:t>
      </w:r>
      <w:r>
        <w:rPr>
          <w:sz w:val="24"/>
        </w:rPr>
        <w:t>онных методических объединений.</w:t>
      </w:r>
    </w:p>
    <w:p w:rsidR="0017269E" w:rsidRDefault="0017269E" w:rsidP="0017269E">
      <w:pPr>
        <w:ind w:firstLine="708"/>
        <w:jc w:val="both"/>
        <w:rPr>
          <w:sz w:val="24"/>
        </w:rPr>
      </w:pPr>
      <w:r>
        <w:rPr>
          <w:sz w:val="24"/>
        </w:rPr>
        <w:t>В лицее</w:t>
      </w:r>
      <w:r w:rsidRPr="00711DF1">
        <w:rPr>
          <w:sz w:val="24"/>
        </w:rPr>
        <w:t xml:space="preserve"> сложился профессиональный педагогический коллектив.  Процент </w:t>
      </w:r>
      <w:proofErr w:type="gramStart"/>
      <w:r>
        <w:rPr>
          <w:sz w:val="24"/>
        </w:rPr>
        <w:t>соотношения  педагогов</w:t>
      </w:r>
      <w:proofErr w:type="gramEnd"/>
      <w:r>
        <w:rPr>
          <w:sz w:val="24"/>
        </w:rPr>
        <w:t xml:space="preserve"> с опытом</w:t>
      </w:r>
      <w:r w:rsidRPr="00711DF1">
        <w:rPr>
          <w:sz w:val="24"/>
        </w:rPr>
        <w:t xml:space="preserve"> и молодых педагогов позволяет организовывать наставничество и передавать профессиональный опыт.</w:t>
      </w:r>
      <w:r>
        <w:rPr>
          <w:sz w:val="24"/>
        </w:rPr>
        <w:t xml:space="preserve"> Большой процент (41</w:t>
      </w:r>
      <w:proofErr w:type="gramStart"/>
      <w:r>
        <w:rPr>
          <w:sz w:val="24"/>
        </w:rPr>
        <w:t>%)  педагогов</w:t>
      </w:r>
      <w:proofErr w:type="gramEnd"/>
      <w:r>
        <w:rPr>
          <w:sz w:val="24"/>
        </w:rPr>
        <w:t xml:space="preserve"> лицея</w:t>
      </w:r>
      <w:r w:rsidRPr="00711DF1">
        <w:rPr>
          <w:sz w:val="24"/>
        </w:rPr>
        <w:t xml:space="preserve"> являются её выпускниками, что способствует  сохранению традиций и складыванию благоприятного психологического ми</w:t>
      </w:r>
      <w:r>
        <w:rPr>
          <w:sz w:val="24"/>
        </w:rPr>
        <w:t>кроклимата в коллективе.  Тем не менее н</w:t>
      </w:r>
      <w:r w:rsidRPr="002E196C">
        <w:rPr>
          <w:sz w:val="24"/>
        </w:rPr>
        <w:t xml:space="preserve">еобходимо вести </w:t>
      </w:r>
      <w:proofErr w:type="spellStart"/>
      <w:r w:rsidRPr="002E196C">
        <w:rPr>
          <w:sz w:val="24"/>
        </w:rPr>
        <w:t>профориентацио</w:t>
      </w:r>
      <w:r>
        <w:rPr>
          <w:sz w:val="24"/>
        </w:rPr>
        <w:t>нную</w:t>
      </w:r>
      <w:proofErr w:type="spellEnd"/>
      <w:r>
        <w:rPr>
          <w:sz w:val="24"/>
        </w:rPr>
        <w:t xml:space="preserve"> работу с выпускниками лицея</w:t>
      </w:r>
      <w:r w:rsidRPr="002E196C">
        <w:rPr>
          <w:sz w:val="24"/>
        </w:rPr>
        <w:t xml:space="preserve"> по поступлению в педагогические ВУЗы по целевому набору.     В связ</w:t>
      </w:r>
      <w:r>
        <w:rPr>
          <w:sz w:val="24"/>
        </w:rPr>
        <w:t>и с этим следует:</w:t>
      </w:r>
    </w:p>
    <w:p w:rsidR="0017269E" w:rsidRDefault="0017269E" w:rsidP="0017269E">
      <w:pPr>
        <w:ind w:firstLine="708"/>
        <w:jc w:val="both"/>
        <w:rPr>
          <w:sz w:val="24"/>
        </w:rPr>
      </w:pPr>
      <w:r w:rsidRPr="002E196C">
        <w:rPr>
          <w:sz w:val="24"/>
        </w:rPr>
        <w:t xml:space="preserve"> 1.Оптимизировать работу с профильными ВУЗам</w:t>
      </w:r>
      <w:r>
        <w:rPr>
          <w:sz w:val="24"/>
        </w:rPr>
        <w:t>и по решению кадрового вопроса.</w:t>
      </w:r>
    </w:p>
    <w:p w:rsidR="0017269E" w:rsidRPr="002E196C" w:rsidRDefault="0017269E" w:rsidP="0017269E">
      <w:pPr>
        <w:ind w:firstLine="708"/>
        <w:jc w:val="both"/>
        <w:rPr>
          <w:sz w:val="24"/>
        </w:rPr>
      </w:pPr>
      <w:r w:rsidRPr="002E196C">
        <w:rPr>
          <w:sz w:val="24"/>
        </w:rPr>
        <w:t>2.</w:t>
      </w:r>
      <w:r>
        <w:rPr>
          <w:sz w:val="24"/>
        </w:rPr>
        <w:t xml:space="preserve"> </w:t>
      </w:r>
      <w:r w:rsidRPr="002E196C">
        <w:rPr>
          <w:sz w:val="24"/>
        </w:rPr>
        <w:t>Продолжить работу по переходу на профессиональные стандарты</w:t>
      </w:r>
      <w:r>
        <w:rPr>
          <w:sz w:val="24"/>
        </w:rPr>
        <w:t>.</w:t>
      </w:r>
      <w:r w:rsidRPr="002E196C">
        <w:rPr>
          <w:sz w:val="24"/>
        </w:rPr>
        <w:t xml:space="preserve"> </w:t>
      </w:r>
    </w:p>
    <w:p w:rsidR="0017269E" w:rsidRPr="00075151" w:rsidRDefault="0017269E" w:rsidP="0017269E">
      <w:pPr>
        <w:jc w:val="both"/>
        <w:rPr>
          <w:sz w:val="24"/>
        </w:rPr>
      </w:pPr>
    </w:p>
    <w:p w:rsidR="0017269E" w:rsidRDefault="0017269E" w:rsidP="0017269E">
      <w:pPr>
        <w:pStyle w:val="a4"/>
        <w:ind w:firstLine="708"/>
        <w:rPr>
          <w:rFonts w:ascii="Times New Roman" w:hAnsi="Times New Roman"/>
          <w:b/>
          <w:i/>
          <w:sz w:val="24"/>
          <w:szCs w:val="24"/>
        </w:rPr>
      </w:pPr>
      <w:r w:rsidRPr="00D34C10">
        <w:rPr>
          <w:rFonts w:ascii="Times New Roman" w:hAnsi="Times New Roman"/>
          <w:b/>
          <w:i/>
          <w:sz w:val="24"/>
          <w:szCs w:val="24"/>
        </w:rPr>
        <w:t xml:space="preserve">Курсы </w:t>
      </w:r>
      <w:proofErr w:type="gramStart"/>
      <w:r w:rsidRPr="00D34C10">
        <w:rPr>
          <w:rFonts w:ascii="Times New Roman" w:hAnsi="Times New Roman"/>
          <w:b/>
          <w:i/>
          <w:sz w:val="24"/>
          <w:szCs w:val="24"/>
        </w:rPr>
        <w:t>повышения  квалификации</w:t>
      </w:r>
      <w:proofErr w:type="gramEnd"/>
      <w:r w:rsidRPr="00D34C10">
        <w:rPr>
          <w:rFonts w:ascii="Times New Roman" w:hAnsi="Times New Roman"/>
          <w:b/>
          <w:i/>
          <w:sz w:val="24"/>
          <w:szCs w:val="24"/>
        </w:rPr>
        <w:t xml:space="preserve"> педагогов</w:t>
      </w:r>
    </w:p>
    <w:p w:rsidR="0017269E" w:rsidRDefault="0017269E" w:rsidP="0017269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345EC">
        <w:rPr>
          <w:rFonts w:ascii="Times New Roman" w:hAnsi="Times New Roman"/>
          <w:sz w:val="24"/>
          <w:szCs w:val="24"/>
        </w:rPr>
        <w:t>С целью эффективного управления деятельностью педагогов в инновационном режиме был разработан и успешно реализуется управленческий проект «Формирование профессиональной компетентности педагогов как средство уп</w:t>
      </w:r>
      <w:r>
        <w:rPr>
          <w:rFonts w:ascii="Times New Roman" w:hAnsi="Times New Roman"/>
          <w:sz w:val="24"/>
          <w:szCs w:val="24"/>
        </w:rPr>
        <w:t>равления качеством образования».</w:t>
      </w:r>
      <w:r w:rsidRPr="00A345EC">
        <w:rPr>
          <w:rFonts w:ascii="Times New Roman" w:hAnsi="Times New Roman"/>
          <w:sz w:val="24"/>
          <w:szCs w:val="24"/>
        </w:rPr>
        <w:t xml:space="preserve"> Основной замысел проекта заключается в том, </w:t>
      </w:r>
      <w:r>
        <w:rPr>
          <w:rFonts w:ascii="Times New Roman" w:hAnsi="Times New Roman"/>
          <w:sz w:val="24"/>
          <w:szCs w:val="24"/>
        </w:rPr>
        <w:t xml:space="preserve">что </w:t>
      </w:r>
      <w:r w:rsidRPr="00A345EC">
        <w:rPr>
          <w:rFonts w:ascii="Times New Roman" w:hAnsi="Times New Roman"/>
          <w:sz w:val="24"/>
          <w:szCs w:val="24"/>
        </w:rPr>
        <w:t>учитель, являясь поставщиком нового качества образования, должен быть готов мотивационно, теоретически и технологически. К продуктивным форма</w:t>
      </w:r>
      <w:r>
        <w:rPr>
          <w:rFonts w:ascii="Times New Roman" w:hAnsi="Times New Roman"/>
          <w:sz w:val="24"/>
          <w:szCs w:val="24"/>
        </w:rPr>
        <w:t xml:space="preserve">м повышения квалификации </w:t>
      </w:r>
      <w:r>
        <w:rPr>
          <w:rFonts w:ascii="Times New Roman" w:hAnsi="Times New Roman"/>
          <w:sz w:val="24"/>
          <w:szCs w:val="24"/>
        </w:rPr>
        <w:lastRenderedPageBreak/>
        <w:t>относятся</w:t>
      </w:r>
      <w:r w:rsidRPr="00A345EC">
        <w:rPr>
          <w:rFonts w:ascii="Times New Roman" w:hAnsi="Times New Roman"/>
          <w:sz w:val="24"/>
          <w:szCs w:val="24"/>
        </w:rPr>
        <w:t xml:space="preserve"> тематические педагогические чтения, разработки индивидуальных исследовательских тем педагогов и руководство исследовательскими работами обучающихся. Созданы творческие группы педагогов по проблемам: «Организация современного урока», годичные команды педагогов по подготовке к ГИА, реализация ФГОС СОО</w:t>
      </w:r>
      <w:r>
        <w:rPr>
          <w:rFonts w:ascii="Times New Roman" w:hAnsi="Times New Roman"/>
          <w:sz w:val="24"/>
          <w:szCs w:val="24"/>
        </w:rPr>
        <w:t>.</w:t>
      </w:r>
      <w:r w:rsidRPr="00A345EC">
        <w:rPr>
          <w:rFonts w:ascii="Times New Roman" w:hAnsi="Times New Roman"/>
          <w:sz w:val="24"/>
          <w:szCs w:val="24"/>
        </w:rPr>
        <w:t xml:space="preserve">  В целях достижения и реализации задач инновационной, опытно</w:t>
      </w:r>
      <w:r>
        <w:rPr>
          <w:rFonts w:ascii="Times New Roman" w:hAnsi="Times New Roman"/>
          <w:sz w:val="24"/>
          <w:szCs w:val="24"/>
        </w:rPr>
        <w:t xml:space="preserve">-экспериментальной работы в </w:t>
      </w:r>
      <w:proofErr w:type="gramStart"/>
      <w:r>
        <w:rPr>
          <w:rFonts w:ascii="Times New Roman" w:hAnsi="Times New Roman"/>
          <w:sz w:val="24"/>
          <w:szCs w:val="24"/>
        </w:rPr>
        <w:t>лицее</w:t>
      </w:r>
      <w:r w:rsidRPr="00A345EC">
        <w:rPr>
          <w:rFonts w:ascii="Times New Roman" w:hAnsi="Times New Roman"/>
          <w:sz w:val="24"/>
          <w:szCs w:val="24"/>
        </w:rPr>
        <w:t xml:space="preserve">  действуют</w:t>
      </w:r>
      <w:proofErr w:type="gramEnd"/>
      <w:r w:rsidRPr="00A345EC">
        <w:rPr>
          <w:rFonts w:ascii="Times New Roman" w:hAnsi="Times New Roman"/>
          <w:sz w:val="24"/>
          <w:szCs w:val="24"/>
        </w:rPr>
        <w:t xml:space="preserve"> методическая лаборатория. Лучшие практики обобщаются и представляются педагогическому сообществу в формате методических семинаро</w:t>
      </w:r>
      <w:r>
        <w:rPr>
          <w:rFonts w:ascii="Times New Roman" w:hAnsi="Times New Roman"/>
          <w:sz w:val="24"/>
          <w:szCs w:val="24"/>
        </w:rPr>
        <w:t>в, мастер-классов. О</w:t>
      </w:r>
      <w:r w:rsidRPr="00A345EC">
        <w:rPr>
          <w:rFonts w:ascii="Times New Roman" w:hAnsi="Times New Roman"/>
          <w:sz w:val="24"/>
          <w:szCs w:val="24"/>
        </w:rPr>
        <w:t xml:space="preserve">сновным направлением в </w:t>
      </w:r>
      <w:proofErr w:type="gramStart"/>
      <w:r w:rsidRPr="00A345EC">
        <w:rPr>
          <w:rFonts w:ascii="Times New Roman" w:hAnsi="Times New Roman"/>
          <w:sz w:val="24"/>
          <w:szCs w:val="24"/>
        </w:rPr>
        <w:t>деятельности  ОУ</w:t>
      </w:r>
      <w:proofErr w:type="gramEnd"/>
      <w:r w:rsidRPr="00A345EC">
        <w:rPr>
          <w:rFonts w:ascii="Times New Roman" w:hAnsi="Times New Roman"/>
          <w:sz w:val="24"/>
          <w:szCs w:val="24"/>
        </w:rPr>
        <w:t xml:space="preserve"> было  представление  лучшего из практики учителей школы на муни</w:t>
      </w:r>
      <w:r>
        <w:rPr>
          <w:rFonts w:ascii="Times New Roman" w:hAnsi="Times New Roman"/>
          <w:sz w:val="24"/>
          <w:szCs w:val="24"/>
        </w:rPr>
        <w:t xml:space="preserve">ципальном, региональном уровнях:  </w:t>
      </w:r>
    </w:p>
    <w:p w:rsidR="0017269E" w:rsidRDefault="0017269E" w:rsidP="0017269E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345EC">
        <w:rPr>
          <w:rFonts w:ascii="Times New Roman" w:hAnsi="Times New Roman"/>
          <w:sz w:val="24"/>
          <w:szCs w:val="24"/>
        </w:rPr>
        <w:t>презентации</w:t>
      </w:r>
      <w:proofErr w:type="gramEnd"/>
      <w:r w:rsidRPr="00A345EC">
        <w:rPr>
          <w:rFonts w:ascii="Times New Roman" w:hAnsi="Times New Roman"/>
          <w:sz w:val="24"/>
          <w:szCs w:val="24"/>
        </w:rPr>
        <w:t xml:space="preserve"> программ внеурочной деятельности, спецкурсов, элективных модульных ку</w:t>
      </w:r>
      <w:r>
        <w:rPr>
          <w:rFonts w:ascii="Times New Roman" w:hAnsi="Times New Roman"/>
          <w:sz w:val="24"/>
          <w:szCs w:val="24"/>
        </w:rPr>
        <w:t>рсов, кружков, факультативов; -</w:t>
      </w:r>
    </w:p>
    <w:p w:rsidR="0017269E" w:rsidRDefault="0017269E" w:rsidP="0017269E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345EC">
        <w:rPr>
          <w:rFonts w:ascii="Times New Roman" w:hAnsi="Times New Roman"/>
          <w:sz w:val="24"/>
          <w:szCs w:val="24"/>
        </w:rPr>
        <w:t>открытые</w:t>
      </w:r>
      <w:proofErr w:type="gramEnd"/>
      <w:r w:rsidRPr="00A345EC">
        <w:rPr>
          <w:rFonts w:ascii="Times New Roman" w:hAnsi="Times New Roman"/>
          <w:sz w:val="24"/>
          <w:szCs w:val="24"/>
        </w:rPr>
        <w:t xml:space="preserve"> ур</w:t>
      </w:r>
      <w:r>
        <w:rPr>
          <w:rFonts w:ascii="Times New Roman" w:hAnsi="Times New Roman"/>
          <w:sz w:val="24"/>
          <w:szCs w:val="24"/>
        </w:rPr>
        <w:t xml:space="preserve">оки, мастер-классы; </w:t>
      </w:r>
    </w:p>
    <w:p w:rsidR="0017269E" w:rsidRDefault="0017269E" w:rsidP="0017269E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345EC">
        <w:rPr>
          <w:rFonts w:ascii="Times New Roman" w:hAnsi="Times New Roman"/>
          <w:sz w:val="24"/>
          <w:szCs w:val="24"/>
        </w:rPr>
        <w:t>публик</w:t>
      </w:r>
      <w:r>
        <w:rPr>
          <w:rFonts w:ascii="Times New Roman" w:hAnsi="Times New Roman"/>
          <w:sz w:val="24"/>
          <w:szCs w:val="24"/>
        </w:rPr>
        <w:t>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в методических журналах; </w:t>
      </w:r>
    </w:p>
    <w:p w:rsidR="0017269E" w:rsidRDefault="0017269E" w:rsidP="0017269E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345EC">
        <w:rPr>
          <w:rFonts w:ascii="Times New Roman" w:hAnsi="Times New Roman"/>
          <w:sz w:val="24"/>
          <w:szCs w:val="24"/>
        </w:rPr>
        <w:t>участие</w:t>
      </w:r>
      <w:proofErr w:type="gramEnd"/>
      <w:r w:rsidRPr="00A345EC">
        <w:rPr>
          <w:rFonts w:ascii="Times New Roman" w:hAnsi="Times New Roman"/>
          <w:sz w:val="24"/>
          <w:szCs w:val="24"/>
        </w:rPr>
        <w:t xml:space="preserve"> в  профессиональных конкурсах</w:t>
      </w:r>
      <w:r>
        <w:rPr>
          <w:rFonts w:ascii="Times New Roman" w:hAnsi="Times New Roman"/>
          <w:sz w:val="24"/>
          <w:szCs w:val="24"/>
        </w:rPr>
        <w:t>.</w:t>
      </w:r>
      <w:r w:rsidRPr="00A345EC">
        <w:rPr>
          <w:rFonts w:ascii="Times New Roman" w:hAnsi="Times New Roman"/>
          <w:sz w:val="24"/>
          <w:szCs w:val="24"/>
        </w:rPr>
        <w:t xml:space="preserve">  </w:t>
      </w:r>
    </w:p>
    <w:p w:rsidR="0017269E" w:rsidRDefault="0017269E" w:rsidP="0017269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педагог лицея</w:t>
      </w:r>
      <w:r w:rsidRPr="00A345EC">
        <w:rPr>
          <w:rFonts w:ascii="Times New Roman" w:hAnsi="Times New Roman"/>
          <w:sz w:val="24"/>
          <w:szCs w:val="24"/>
        </w:rPr>
        <w:t xml:space="preserve"> имеет индивидуальную программу развития на ближайшие 3 года, портфолио. Некоторые – образовательные блоги, личные сайты, электронные портфолио.</w:t>
      </w:r>
    </w:p>
    <w:p w:rsidR="0017269E" w:rsidRDefault="0017269E" w:rsidP="0017269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269E" w:rsidRDefault="0017269E" w:rsidP="0017269E">
      <w:pPr>
        <w:pStyle w:val="a4"/>
        <w:ind w:firstLine="708"/>
        <w:jc w:val="center"/>
        <w:rPr>
          <w:rFonts w:ascii="Times New Roman" w:hAnsi="Times New Roman"/>
          <w:sz w:val="24"/>
          <w:szCs w:val="24"/>
        </w:rPr>
      </w:pPr>
      <w:r w:rsidRPr="003755E5">
        <w:rPr>
          <w:noProof/>
          <w:lang w:eastAsia="ru-RU"/>
        </w:rPr>
        <w:drawing>
          <wp:inline distT="0" distB="0" distL="0" distR="0">
            <wp:extent cx="4543425" cy="215265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7269E" w:rsidRPr="009C68C0" w:rsidRDefault="0017269E" w:rsidP="0017269E">
      <w:pPr>
        <w:ind w:firstLine="567"/>
        <w:jc w:val="both"/>
        <w:rPr>
          <w:sz w:val="24"/>
        </w:rPr>
      </w:pPr>
      <w:r w:rsidRPr="00573411">
        <w:rPr>
          <w:sz w:val="24"/>
        </w:rPr>
        <w:t xml:space="preserve">В течение отчетных </w:t>
      </w:r>
      <w:proofErr w:type="gramStart"/>
      <w:r w:rsidRPr="00573411">
        <w:rPr>
          <w:sz w:val="24"/>
        </w:rPr>
        <w:t>периодов  в</w:t>
      </w:r>
      <w:proofErr w:type="gramEnd"/>
      <w:r w:rsidRPr="00573411">
        <w:rPr>
          <w:sz w:val="24"/>
        </w:rPr>
        <w:t xml:space="preserve"> ра</w:t>
      </w:r>
      <w:r>
        <w:rPr>
          <w:sz w:val="24"/>
        </w:rPr>
        <w:t xml:space="preserve">мках консультирования и </w:t>
      </w:r>
      <w:r w:rsidRPr="005368F0">
        <w:rPr>
          <w:b/>
          <w:i/>
          <w:sz w:val="24"/>
        </w:rPr>
        <w:t>повышения квалификации</w:t>
      </w:r>
      <w:r w:rsidRPr="00573411">
        <w:rPr>
          <w:sz w:val="24"/>
        </w:rPr>
        <w:t xml:space="preserve"> все учителя</w:t>
      </w:r>
      <w:r>
        <w:rPr>
          <w:sz w:val="24"/>
        </w:rPr>
        <w:t xml:space="preserve"> (100%)</w:t>
      </w:r>
      <w:r w:rsidRPr="00573411">
        <w:rPr>
          <w:sz w:val="24"/>
        </w:rPr>
        <w:t xml:space="preserve"> в дистанционном режиме прослушали темы </w:t>
      </w:r>
      <w:proofErr w:type="spellStart"/>
      <w:r w:rsidRPr="00573411">
        <w:rPr>
          <w:sz w:val="24"/>
        </w:rPr>
        <w:t>вебинаров</w:t>
      </w:r>
      <w:proofErr w:type="spellEnd"/>
      <w:r w:rsidRPr="00573411">
        <w:rPr>
          <w:sz w:val="24"/>
        </w:rPr>
        <w:t xml:space="preserve">, семинаров-практикумов, методических семинаров, научно – практических конференций, форумов, круглых столов: прослушали все </w:t>
      </w:r>
      <w:proofErr w:type="spellStart"/>
      <w:r w:rsidRPr="00573411">
        <w:rPr>
          <w:sz w:val="24"/>
        </w:rPr>
        <w:t>вебинары</w:t>
      </w:r>
      <w:proofErr w:type="spellEnd"/>
      <w:r w:rsidRPr="00573411">
        <w:rPr>
          <w:sz w:val="24"/>
        </w:rPr>
        <w:t xml:space="preserve"> «Финансовая грамотность», АО «Издательство Просвещение» и  «Клевер», «Издательство «Планета», «Издательство «Русское слово». Кроме этого </w:t>
      </w:r>
      <w:proofErr w:type="spellStart"/>
      <w:r w:rsidRPr="00573411">
        <w:rPr>
          <w:sz w:val="24"/>
        </w:rPr>
        <w:t>участвовалив</w:t>
      </w:r>
      <w:proofErr w:type="spellEnd"/>
      <w:r w:rsidRPr="00573411">
        <w:rPr>
          <w:sz w:val="24"/>
        </w:rPr>
        <w:t>: «Формы и методы краеведческой работы в начальной школе», «Новые педагогические технологии в воспитании и образовании младших школьников в свете ФГОС», «Мир новых профессий», «Индивидуальный методический маршрут педагога как инструмент формирования инновационного поведения», «Организация походов и экспедиций в школе», «Стратегия преподавания русского языка в начальной школе</w:t>
      </w:r>
      <w:r>
        <w:rPr>
          <w:sz w:val="24"/>
        </w:rPr>
        <w:t>», «Как единая система оценки качества образования (ЕСОКО) способствует развитию управленческих механизмов в регионах», «Ключевые компетенции учителя в соответствии с требованиями профессионального стандарта», «Подготовка организаторов ППЭ и членов ГЭК», «</w:t>
      </w:r>
      <w:r w:rsidRPr="00D27DB9">
        <w:rPr>
          <w:sz w:val="24"/>
        </w:rPr>
        <w:t>Теория и методика преподавания химии</w:t>
      </w:r>
      <w:r>
        <w:rPr>
          <w:sz w:val="24"/>
        </w:rPr>
        <w:t xml:space="preserve"> в условиях реализации ФГОС ОО»,   «</w:t>
      </w:r>
      <w:r w:rsidRPr="00D27DB9">
        <w:rPr>
          <w:sz w:val="24"/>
        </w:rPr>
        <w:t xml:space="preserve">Использование цифровой платформы «МЭО» для проведения урочных занятий по технологии смешанного обучения»,  </w:t>
      </w:r>
      <w:r>
        <w:rPr>
          <w:sz w:val="24"/>
        </w:rPr>
        <w:t>«</w:t>
      </w:r>
      <w:r w:rsidRPr="00D27DB9">
        <w:rPr>
          <w:sz w:val="24"/>
        </w:rPr>
        <w:t>Сельская школа как фактор развития сельских территорий</w:t>
      </w:r>
      <w:r>
        <w:rPr>
          <w:sz w:val="24"/>
        </w:rPr>
        <w:t>», «</w:t>
      </w:r>
      <w:r w:rsidRPr="00745A1A">
        <w:rPr>
          <w:sz w:val="24"/>
        </w:rPr>
        <w:t>Как з</w:t>
      </w:r>
      <w:r>
        <w:rPr>
          <w:sz w:val="24"/>
        </w:rPr>
        <w:t xml:space="preserve">ащититься от </w:t>
      </w:r>
      <w:proofErr w:type="spellStart"/>
      <w:r>
        <w:rPr>
          <w:sz w:val="24"/>
        </w:rPr>
        <w:t>кибермошинничества</w:t>
      </w:r>
      <w:proofErr w:type="spellEnd"/>
      <w:r>
        <w:rPr>
          <w:sz w:val="24"/>
        </w:rPr>
        <w:t xml:space="preserve">. </w:t>
      </w:r>
      <w:r w:rsidRPr="00745A1A">
        <w:rPr>
          <w:sz w:val="24"/>
        </w:rPr>
        <w:t>Правила б</w:t>
      </w:r>
      <w:r>
        <w:rPr>
          <w:sz w:val="24"/>
        </w:rPr>
        <w:t xml:space="preserve">езопасности в киберпространстве», «Курс подготовки навыков по оказанию первой помощи», «Профессиональная совершенствование директора школы в условиях вызовов современного образования», </w:t>
      </w:r>
      <w:r w:rsidRPr="009C68C0">
        <w:rPr>
          <w:sz w:val="24"/>
        </w:rPr>
        <w:t xml:space="preserve">«Современные подходы к преподаванию предметов художественно – эстетического цикла в соответствии с профессиональным стандартом </w:t>
      </w:r>
      <w:r w:rsidRPr="009C68C0">
        <w:rPr>
          <w:sz w:val="24"/>
        </w:rPr>
        <w:lastRenderedPageBreak/>
        <w:t xml:space="preserve">педагога», «Совершенствование предметных и методических компетенций </w:t>
      </w:r>
      <w:proofErr w:type="spellStart"/>
      <w:r w:rsidRPr="009C68C0">
        <w:rPr>
          <w:sz w:val="24"/>
        </w:rPr>
        <w:t>педработников</w:t>
      </w:r>
      <w:proofErr w:type="spellEnd"/>
      <w:r w:rsidRPr="009C68C0">
        <w:rPr>
          <w:sz w:val="24"/>
        </w:rPr>
        <w:t xml:space="preserve">», «Преподавание школьного курса биологии в условиях реализации ФГОС общего образования», «Совершенствование методического мастерства педагогов по результатам оценочных процедур», «Повышение качества преподавания общественных дисциплин с учетом результатов мониторинга через новые образовательные технологии», </w:t>
      </w:r>
      <w:r w:rsidRPr="008A0499">
        <w:t>«Разработка и реализация программ по физической культуре на основе ФГОС»</w:t>
      </w:r>
      <w:r>
        <w:t xml:space="preserve">, </w:t>
      </w:r>
      <w:r w:rsidRPr="008A0499">
        <w:t>«Педагогика и методика преподавания основ безопасности жизнедеятельности (ОБЖ) в соответствии с ФГОС»</w:t>
      </w:r>
      <w:r>
        <w:t xml:space="preserve">, </w:t>
      </w:r>
      <w:r w:rsidRPr="008A0499">
        <w:t>«Формирование безопасного и здорового образа жизни в условиях реализации ФГОС»</w:t>
      </w:r>
      <w:r>
        <w:t>, «Совершенствование предметных и методических компетенций педагогических работников в рамках реализации Федерального проекта «Учитель будущего»</w:t>
      </w:r>
      <w:r>
        <w:rPr>
          <w:sz w:val="24"/>
        </w:rPr>
        <w:t xml:space="preserve"> </w:t>
      </w:r>
      <w:r w:rsidRPr="00573411">
        <w:rPr>
          <w:sz w:val="24"/>
        </w:rPr>
        <w:t>и т.д.</w:t>
      </w:r>
      <w:r>
        <w:rPr>
          <w:sz w:val="24"/>
        </w:rPr>
        <w:tab/>
      </w:r>
    </w:p>
    <w:p w:rsidR="0017269E" w:rsidRDefault="0017269E" w:rsidP="0017269E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5368F0">
        <w:rPr>
          <w:rFonts w:ascii="Times New Roman" w:hAnsi="Times New Roman"/>
          <w:b/>
          <w:i/>
          <w:sz w:val="24"/>
          <w:szCs w:val="24"/>
        </w:rPr>
        <w:t>Приняли участие</w:t>
      </w:r>
      <w:r>
        <w:rPr>
          <w:rFonts w:ascii="Times New Roman" w:hAnsi="Times New Roman"/>
          <w:sz w:val="24"/>
          <w:szCs w:val="24"/>
        </w:rPr>
        <w:t xml:space="preserve"> во Всероссийском правовом (юридическом) диктанте, «Досуговая среда. Тотальный тест», «Всероссийский экологический диктант», «Всероссийский экономический диктант», «Диагностика педагогических компетенций», «Всероссийский культурный марафон», «ММСО. Карамзин», «Диктант по общественному здоровью» и мн. др.</w:t>
      </w:r>
    </w:p>
    <w:p w:rsidR="0017269E" w:rsidRPr="00BE0A2E" w:rsidRDefault="0017269E" w:rsidP="0017269E">
      <w:pPr>
        <w:pStyle w:val="a4"/>
        <w:ind w:firstLine="708"/>
        <w:rPr>
          <w:rFonts w:ascii="Times New Roman" w:hAnsi="Times New Roman"/>
          <w:b/>
          <w:i/>
          <w:sz w:val="24"/>
          <w:szCs w:val="24"/>
        </w:rPr>
      </w:pPr>
      <w:r w:rsidRPr="00BE0A2E">
        <w:rPr>
          <w:rFonts w:ascii="Times New Roman" w:hAnsi="Times New Roman"/>
          <w:b/>
          <w:i/>
          <w:sz w:val="24"/>
          <w:szCs w:val="24"/>
        </w:rPr>
        <w:t xml:space="preserve">Участие педагогов в профессиональных конкурсах: </w:t>
      </w:r>
    </w:p>
    <w:p w:rsidR="0017269E" w:rsidRDefault="0017269E" w:rsidP="0017269E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Всероссийские</w:t>
      </w:r>
      <w:r w:rsidRPr="00BE0A2E">
        <w:rPr>
          <w:rFonts w:ascii="Times New Roman" w:hAnsi="Times New Roman"/>
          <w:sz w:val="24"/>
          <w:szCs w:val="24"/>
        </w:rPr>
        <w:t xml:space="preserve"> конкурс</w:t>
      </w:r>
      <w:r>
        <w:rPr>
          <w:rFonts w:ascii="Times New Roman" w:hAnsi="Times New Roman"/>
          <w:sz w:val="24"/>
          <w:szCs w:val="24"/>
        </w:rPr>
        <w:t>ы</w:t>
      </w:r>
      <w:r w:rsidRPr="00BE0A2E">
        <w:rPr>
          <w:rFonts w:ascii="Times New Roman" w:hAnsi="Times New Roman"/>
          <w:sz w:val="24"/>
          <w:szCs w:val="24"/>
        </w:rPr>
        <w:t xml:space="preserve"> на лучшую публикацию в сфере образования</w:t>
      </w:r>
      <w:r>
        <w:rPr>
          <w:rFonts w:ascii="Times New Roman" w:hAnsi="Times New Roman"/>
          <w:sz w:val="24"/>
          <w:szCs w:val="24"/>
        </w:rPr>
        <w:t xml:space="preserve"> -</w:t>
      </w:r>
      <w:r w:rsidRPr="00BE0A2E">
        <w:rPr>
          <w:rFonts w:ascii="Times New Roman" w:hAnsi="Times New Roman"/>
          <w:sz w:val="24"/>
          <w:szCs w:val="24"/>
        </w:rPr>
        <w:t xml:space="preserve"> методическая разработка урока</w:t>
      </w:r>
      <w:r>
        <w:rPr>
          <w:rFonts w:ascii="Times New Roman" w:hAnsi="Times New Roman"/>
          <w:sz w:val="24"/>
          <w:szCs w:val="24"/>
        </w:rPr>
        <w:t xml:space="preserve"> «Урок в современной школе»; </w:t>
      </w:r>
      <w:r w:rsidRPr="00BE0A2E">
        <w:rPr>
          <w:rFonts w:ascii="Times New Roman" w:hAnsi="Times New Roman"/>
          <w:sz w:val="24"/>
          <w:szCs w:val="24"/>
        </w:rPr>
        <w:t xml:space="preserve">  </w:t>
      </w:r>
    </w:p>
    <w:p w:rsidR="0017269E" w:rsidRDefault="0017269E" w:rsidP="0017269E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Всероссийский смотр-конкурс на лучшую презентацию профессионального мастерства среди работников ОУ;</w:t>
      </w:r>
      <w:r w:rsidRPr="00BE0A2E">
        <w:rPr>
          <w:rFonts w:ascii="Times New Roman" w:hAnsi="Times New Roman"/>
          <w:sz w:val="24"/>
          <w:szCs w:val="24"/>
        </w:rPr>
        <w:t xml:space="preserve"> </w:t>
      </w:r>
    </w:p>
    <w:p w:rsidR="0017269E" w:rsidRDefault="0017269E" w:rsidP="0017269E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E0A2E">
        <w:rPr>
          <w:rFonts w:ascii="Times New Roman" w:hAnsi="Times New Roman"/>
          <w:sz w:val="24"/>
          <w:szCs w:val="24"/>
        </w:rPr>
        <w:t>Всероссийский конкурс «Портфолио педагога»;</w:t>
      </w:r>
    </w:p>
    <w:p w:rsidR="0017269E" w:rsidRDefault="0017269E" w:rsidP="0017269E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E0A2E">
        <w:rPr>
          <w:rFonts w:ascii="Times New Roman" w:hAnsi="Times New Roman"/>
          <w:sz w:val="24"/>
          <w:szCs w:val="24"/>
        </w:rPr>
        <w:t>Всероссийский конкурс «</w:t>
      </w:r>
      <w:r>
        <w:rPr>
          <w:rFonts w:ascii="Times New Roman" w:hAnsi="Times New Roman"/>
          <w:sz w:val="24"/>
          <w:szCs w:val="24"/>
        </w:rPr>
        <w:t>Ступени мастерства»;</w:t>
      </w:r>
    </w:p>
    <w:p w:rsidR="0017269E" w:rsidRDefault="0017269E" w:rsidP="0017269E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Международный конкурс профессионального мастерства для учителей музыки»;</w:t>
      </w:r>
    </w:p>
    <w:p w:rsidR="0017269E" w:rsidRDefault="0017269E" w:rsidP="0017269E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Всероссийский педагогический конкурс «Мой лучший сценарий»;</w:t>
      </w:r>
    </w:p>
    <w:p w:rsidR="0017269E" w:rsidRPr="00BE0A2E" w:rsidRDefault="0017269E" w:rsidP="0017269E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E0A2E">
        <w:rPr>
          <w:rFonts w:ascii="Times New Roman" w:hAnsi="Times New Roman"/>
          <w:sz w:val="24"/>
          <w:szCs w:val="24"/>
        </w:rPr>
        <w:t>«Учитель года – 2021»</w:t>
      </w:r>
      <w:r>
        <w:rPr>
          <w:rFonts w:ascii="Times New Roman" w:hAnsi="Times New Roman"/>
          <w:sz w:val="24"/>
          <w:szCs w:val="24"/>
        </w:rPr>
        <w:t>.</w:t>
      </w:r>
      <w:r w:rsidRPr="00BE0A2E">
        <w:rPr>
          <w:rFonts w:ascii="Times New Roman" w:hAnsi="Times New Roman"/>
          <w:sz w:val="24"/>
          <w:szCs w:val="24"/>
        </w:rPr>
        <w:t xml:space="preserve"> </w:t>
      </w:r>
    </w:p>
    <w:p w:rsidR="0017269E" w:rsidRDefault="0017269E" w:rsidP="0017269E">
      <w:pPr>
        <w:pStyle w:val="a4"/>
        <w:rPr>
          <w:rFonts w:ascii="Times New Roman" w:hAnsi="Times New Roman"/>
          <w:b/>
          <w:u w:val="single"/>
        </w:rPr>
      </w:pPr>
    </w:p>
    <w:p w:rsidR="0017269E" w:rsidRPr="00715387" w:rsidRDefault="0017269E" w:rsidP="0017269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E5410">
        <w:rPr>
          <w:rFonts w:ascii="Times New Roman" w:hAnsi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/>
          <w:sz w:val="24"/>
          <w:szCs w:val="24"/>
        </w:rPr>
        <w:t>За отчетный период увеличился качественный</w:t>
      </w:r>
      <w:r w:rsidRPr="00510E58">
        <w:rPr>
          <w:rFonts w:ascii="Times New Roman" w:hAnsi="Times New Roman"/>
          <w:sz w:val="24"/>
          <w:szCs w:val="24"/>
        </w:rPr>
        <w:t xml:space="preserve"> состав педагогических работников</w:t>
      </w:r>
      <w:r>
        <w:rPr>
          <w:rFonts w:ascii="Times New Roman" w:hAnsi="Times New Roman"/>
          <w:sz w:val="24"/>
          <w:szCs w:val="24"/>
        </w:rPr>
        <w:t xml:space="preserve"> по результатам повышения квалификационной категории</w:t>
      </w:r>
      <w:r w:rsidRPr="00510E58">
        <w:rPr>
          <w:rFonts w:ascii="Times New Roman" w:hAnsi="Times New Roman"/>
          <w:sz w:val="24"/>
          <w:szCs w:val="24"/>
        </w:rPr>
        <w:t>. Образовательное учреждение укомплектовано педагогическими кадрами, вакансий на данный момент нет. Кадровый состав педагогического коллектива стабильный, нет текучести кадров, и коллектив еже</w:t>
      </w:r>
      <w:r>
        <w:rPr>
          <w:rFonts w:ascii="Times New Roman" w:hAnsi="Times New Roman"/>
          <w:sz w:val="24"/>
          <w:szCs w:val="24"/>
        </w:rPr>
        <w:t xml:space="preserve">годно обновляется.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r w:rsidRPr="00510E58">
        <w:rPr>
          <w:rFonts w:ascii="Times New Roman" w:hAnsi="Times New Roman"/>
          <w:sz w:val="24"/>
          <w:szCs w:val="24"/>
        </w:rPr>
        <w:t>оличество  молодых</w:t>
      </w:r>
      <w:proofErr w:type="gramEnd"/>
      <w:r w:rsidRPr="00510E58">
        <w:rPr>
          <w:rFonts w:ascii="Times New Roman" w:hAnsi="Times New Roman"/>
          <w:sz w:val="24"/>
          <w:szCs w:val="24"/>
        </w:rPr>
        <w:t xml:space="preserve"> педагогов</w:t>
      </w:r>
      <w:r>
        <w:rPr>
          <w:rFonts w:ascii="Times New Roman" w:hAnsi="Times New Roman"/>
          <w:sz w:val="24"/>
          <w:szCs w:val="24"/>
        </w:rPr>
        <w:t xml:space="preserve"> не изменилось</w:t>
      </w:r>
      <w:r w:rsidRPr="00510E58">
        <w:rPr>
          <w:rFonts w:ascii="Times New Roman" w:hAnsi="Times New Roman"/>
          <w:sz w:val="24"/>
          <w:szCs w:val="24"/>
        </w:rPr>
        <w:t xml:space="preserve">. Уровень образования педагогических работников соответствует требованиям занимаемых должностей. </w:t>
      </w:r>
      <w:proofErr w:type="gramStart"/>
      <w:r w:rsidRPr="00510E58">
        <w:rPr>
          <w:rFonts w:ascii="Times New Roman" w:hAnsi="Times New Roman"/>
          <w:sz w:val="24"/>
          <w:szCs w:val="24"/>
        </w:rPr>
        <w:t>Возросло  количество</w:t>
      </w:r>
      <w:proofErr w:type="gramEnd"/>
      <w:r w:rsidRPr="00510E58">
        <w:rPr>
          <w:rFonts w:ascii="Times New Roman" w:hAnsi="Times New Roman"/>
          <w:sz w:val="24"/>
          <w:szCs w:val="24"/>
        </w:rPr>
        <w:t xml:space="preserve"> педагогов, повысивших свое мастерство через курсовую подготовку. Большое внимание </w:t>
      </w:r>
      <w:proofErr w:type="gramStart"/>
      <w:r w:rsidRPr="00510E58">
        <w:rPr>
          <w:rFonts w:ascii="Times New Roman" w:hAnsi="Times New Roman"/>
          <w:sz w:val="24"/>
          <w:szCs w:val="24"/>
        </w:rPr>
        <w:t>уделяется  развитию</w:t>
      </w:r>
      <w:proofErr w:type="gramEnd"/>
      <w:r w:rsidRPr="00510E58">
        <w:rPr>
          <w:rFonts w:ascii="Times New Roman" w:hAnsi="Times New Roman"/>
          <w:sz w:val="24"/>
          <w:szCs w:val="24"/>
        </w:rPr>
        <w:t xml:space="preserve"> педагогов и повышению их профессиональной компетенции через организацию различных форм деятельности: обучение на курсах повышения квалификации, дистанционное обучение, участие в работе теоретических и практических конференций и семинаров по вопросам обучения и воспитания муниципального, регионального и межрегионального уровней, конкурсах профессионального мастерства различного уровня. Квалифицированный состав педагогов позволяет воспринимать и реализовывать новые педагогические идеи, сохранять и передавать школьные традиции, создает предпосылки для дальнейшего развития</w:t>
      </w:r>
      <w:r>
        <w:rPr>
          <w:rFonts w:ascii="Times New Roman" w:hAnsi="Times New Roman"/>
          <w:sz w:val="24"/>
          <w:szCs w:val="24"/>
        </w:rPr>
        <w:t xml:space="preserve"> лицея</w:t>
      </w:r>
      <w:r w:rsidRPr="004E54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7269E" w:rsidRDefault="0017269E" w:rsidP="0017269E">
      <w:pPr>
        <w:pStyle w:val="1"/>
        <w:tabs>
          <w:tab w:val="left" w:pos="836"/>
        </w:tabs>
        <w:spacing w:before="0" w:after="0" w:line="240" w:lineRule="auto"/>
        <w:ind w:left="360"/>
        <w:jc w:val="center"/>
        <w:rPr>
          <w:b/>
          <w:color w:val="191919"/>
          <w:sz w:val="28"/>
          <w:szCs w:val="28"/>
          <w:lang w:val="ru-RU"/>
        </w:rPr>
      </w:pPr>
    </w:p>
    <w:p w:rsidR="0017269E" w:rsidRDefault="0017269E" w:rsidP="0017269E">
      <w:pPr>
        <w:pStyle w:val="1"/>
        <w:tabs>
          <w:tab w:val="left" w:pos="836"/>
        </w:tabs>
        <w:spacing w:before="0" w:after="0" w:line="240" w:lineRule="auto"/>
        <w:ind w:left="360"/>
        <w:jc w:val="center"/>
        <w:rPr>
          <w:b/>
          <w:color w:val="191919"/>
          <w:sz w:val="28"/>
          <w:szCs w:val="28"/>
          <w:lang w:val="ru-RU"/>
        </w:rPr>
      </w:pPr>
    </w:p>
    <w:p w:rsidR="0017269E" w:rsidRPr="00572230" w:rsidRDefault="00572230" w:rsidP="0017269E">
      <w:pPr>
        <w:pStyle w:val="1"/>
        <w:tabs>
          <w:tab w:val="left" w:pos="836"/>
        </w:tabs>
        <w:spacing w:before="0" w:after="0" w:line="240" w:lineRule="auto"/>
        <w:ind w:left="360"/>
        <w:jc w:val="center"/>
        <w:rPr>
          <w:color w:val="191919"/>
          <w:sz w:val="22"/>
          <w:szCs w:val="22"/>
          <w:lang w:val="ru-RU"/>
        </w:rPr>
      </w:pPr>
      <w:proofErr w:type="spellStart"/>
      <w:r w:rsidRPr="00572230">
        <w:rPr>
          <w:color w:val="191919"/>
          <w:sz w:val="22"/>
          <w:szCs w:val="22"/>
          <w:lang w:val="ru-RU"/>
        </w:rPr>
        <w:t>Исполнитель______________Белоконь</w:t>
      </w:r>
      <w:proofErr w:type="spellEnd"/>
      <w:r w:rsidRPr="00572230">
        <w:rPr>
          <w:color w:val="191919"/>
          <w:sz w:val="22"/>
          <w:szCs w:val="22"/>
          <w:lang w:val="ru-RU"/>
        </w:rPr>
        <w:t xml:space="preserve"> </w:t>
      </w:r>
      <w:proofErr w:type="gramStart"/>
      <w:r w:rsidRPr="00572230">
        <w:rPr>
          <w:color w:val="191919"/>
          <w:sz w:val="22"/>
          <w:szCs w:val="22"/>
          <w:lang w:val="ru-RU"/>
        </w:rPr>
        <w:t>И.М..</w:t>
      </w:r>
      <w:proofErr w:type="gramEnd"/>
      <w:r w:rsidRPr="00572230">
        <w:rPr>
          <w:color w:val="191919"/>
          <w:sz w:val="22"/>
          <w:szCs w:val="22"/>
          <w:lang w:val="ru-RU"/>
        </w:rPr>
        <w:t xml:space="preserve"> заместитель директора по НМР</w:t>
      </w:r>
    </w:p>
    <w:p w:rsidR="0017269E" w:rsidRPr="00572230" w:rsidRDefault="0017269E" w:rsidP="0017269E">
      <w:pPr>
        <w:pStyle w:val="1"/>
        <w:tabs>
          <w:tab w:val="left" w:pos="836"/>
        </w:tabs>
        <w:spacing w:before="0" w:after="0" w:line="240" w:lineRule="auto"/>
        <w:ind w:left="360"/>
        <w:jc w:val="center"/>
        <w:rPr>
          <w:color w:val="191919"/>
          <w:sz w:val="22"/>
          <w:szCs w:val="22"/>
          <w:lang w:val="ru-RU"/>
        </w:rPr>
      </w:pPr>
    </w:p>
    <w:p w:rsidR="0017269E" w:rsidRDefault="0017269E" w:rsidP="0017269E">
      <w:pPr>
        <w:pStyle w:val="1"/>
        <w:tabs>
          <w:tab w:val="left" w:pos="836"/>
        </w:tabs>
        <w:spacing w:before="0" w:after="0" w:line="240" w:lineRule="auto"/>
        <w:ind w:left="360"/>
        <w:jc w:val="center"/>
        <w:rPr>
          <w:b/>
          <w:color w:val="191919"/>
          <w:sz w:val="28"/>
          <w:szCs w:val="28"/>
          <w:lang w:val="ru-RU"/>
        </w:rPr>
      </w:pPr>
    </w:p>
    <w:p w:rsidR="0017269E" w:rsidRDefault="0017269E" w:rsidP="0017269E">
      <w:pPr>
        <w:pStyle w:val="1"/>
        <w:tabs>
          <w:tab w:val="left" w:pos="836"/>
        </w:tabs>
        <w:spacing w:before="0" w:after="0" w:line="240" w:lineRule="auto"/>
        <w:ind w:left="360"/>
        <w:jc w:val="center"/>
        <w:rPr>
          <w:b/>
          <w:color w:val="191919"/>
          <w:sz w:val="28"/>
          <w:szCs w:val="28"/>
          <w:lang w:val="ru-RU"/>
        </w:rPr>
      </w:pPr>
    </w:p>
    <w:p w:rsidR="0017269E" w:rsidRDefault="0017269E" w:rsidP="0017269E">
      <w:pPr>
        <w:pStyle w:val="1"/>
        <w:tabs>
          <w:tab w:val="left" w:pos="836"/>
        </w:tabs>
        <w:spacing w:before="0" w:after="0" w:line="240" w:lineRule="auto"/>
        <w:ind w:left="360"/>
        <w:jc w:val="center"/>
        <w:rPr>
          <w:b/>
          <w:color w:val="191919"/>
          <w:sz w:val="28"/>
          <w:szCs w:val="28"/>
          <w:lang w:val="ru-RU"/>
        </w:rPr>
      </w:pPr>
    </w:p>
    <w:p w:rsidR="0017269E" w:rsidRDefault="0017269E" w:rsidP="0017269E">
      <w:pPr>
        <w:pStyle w:val="1"/>
        <w:tabs>
          <w:tab w:val="left" w:pos="836"/>
        </w:tabs>
        <w:spacing w:before="0" w:after="0" w:line="240" w:lineRule="auto"/>
        <w:ind w:left="360"/>
        <w:jc w:val="center"/>
        <w:rPr>
          <w:b/>
          <w:color w:val="191919"/>
          <w:sz w:val="28"/>
          <w:szCs w:val="28"/>
          <w:lang w:val="ru-RU"/>
        </w:rPr>
      </w:pPr>
    </w:p>
    <w:p w:rsidR="0017269E" w:rsidRDefault="0017269E" w:rsidP="0017269E">
      <w:pPr>
        <w:pStyle w:val="1"/>
        <w:tabs>
          <w:tab w:val="left" w:pos="836"/>
        </w:tabs>
        <w:spacing w:before="0" w:after="0" w:line="240" w:lineRule="auto"/>
        <w:ind w:left="360"/>
        <w:jc w:val="center"/>
        <w:rPr>
          <w:b/>
          <w:color w:val="191919"/>
          <w:sz w:val="28"/>
          <w:szCs w:val="28"/>
          <w:lang w:val="ru-RU"/>
        </w:rPr>
      </w:pPr>
    </w:p>
    <w:p w:rsidR="00D06A80" w:rsidRDefault="00D06A80"/>
    <w:sectPr w:rsidR="00D06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052DF"/>
    <w:multiLevelType w:val="hybridMultilevel"/>
    <w:tmpl w:val="4740D2CE"/>
    <w:lvl w:ilvl="0" w:tplc="47F8640A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">
    <w:nsid w:val="146B79FF"/>
    <w:multiLevelType w:val="hybridMultilevel"/>
    <w:tmpl w:val="DE805F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2387D47"/>
    <w:multiLevelType w:val="hybridMultilevel"/>
    <w:tmpl w:val="A8A09482"/>
    <w:lvl w:ilvl="0" w:tplc="12C44F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1366CF"/>
    <w:multiLevelType w:val="hybridMultilevel"/>
    <w:tmpl w:val="63481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B108E"/>
    <w:multiLevelType w:val="hybridMultilevel"/>
    <w:tmpl w:val="A26806F0"/>
    <w:lvl w:ilvl="0" w:tplc="9B1635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5A3F6D29"/>
    <w:multiLevelType w:val="hybridMultilevel"/>
    <w:tmpl w:val="322AC1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EC61CD7"/>
    <w:multiLevelType w:val="hybridMultilevel"/>
    <w:tmpl w:val="4FE691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19"/>
    <w:rsid w:val="0017269E"/>
    <w:rsid w:val="003D6EB2"/>
    <w:rsid w:val="00572230"/>
    <w:rsid w:val="00904F19"/>
    <w:rsid w:val="00B22A14"/>
    <w:rsid w:val="00D0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C4068-EE16-44D3-A43A-85998C7D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69E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17269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rsid w:val="0017269E"/>
    <w:pPr>
      <w:widowControl w:val="0"/>
      <w:shd w:val="clear" w:color="auto" w:fill="FFFFFF"/>
      <w:suppressAutoHyphens w:val="0"/>
      <w:spacing w:before="360" w:after="120" w:line="0" w:lineRule="atLeast"/>
    </w:pPr>
    <w:rPr>
      <w:sz w:val="26"/>
      <w:szCs w:val="26"/>
      <w:lang w:val="x-none"/>
    </w:rPr>
  </w:style>
  <w:style w:type="paragraph" w:styleId="a4">
    <w:name w:val="No Spacing"/>
    <w:link w:val="a5"/>
    <w:uiPriority w:val="1"/>
    <w:qFormat/>
    <w:rsid w:val="0017269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4">
    <w:name w:val="Основной текст4"/>
    <w:basedOn w:val="a"/>
    <w:link w:val="a3"/>
    <w:rsid w:val="0017269E"/>
    <w:pPr>
      <w:widowControl w:val="0"/>
      <w:shd w:val="clear" w:color="auto" w:fill="FFFFFF"/>
      <w:suppressAutoHyphens w:val="0"/>
      <w:spacing w:before="240" w:line="274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5">
    <w:name w:val="Без интервала Знак"/>
    <w:link w:val="a4"/>
    <w:uiPriority w:val="1"/>
    <w:rsid w:val="0017269E"/>
    <w:rPr>
      <w:rFonts w:ascii="Calibri" w:eastAsia="Calibri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D6E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6EB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возраст педагогов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cat>
            <c:strRef>
              <c:f>Лист1!$A$2:$A$4</c:f>
              <c:strCache>
                <c:ptCount val="3"/>
                <c:pt idx="0">
                  <c:v>до 25 лет</c:v>
                </c:pt>
                <c:pt idx="1">
                  <c:v>от 25 до 40 лет</c:v>
                </c:pt>
                <c:pt idx="2">
                  <c:v>более 40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9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5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Среднее специальное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</c:v>
                </c:pt>
                <c:pt idx="1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9">
          <a:noFill/>
        </a:ln>
      </c:spPr>
    </c:plotArea>
    <c:legend>
      <c:legendPos val="r"/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Аттестация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ВКК</c:v>
                </c:pt>
                <c:pt idx="1">
                  <c:v> 1 КК</c:v>
                </c:pt>
                <c:pt idx="2">
                  <c:v>СЗД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9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96598560"/>
        <c:axId val="296598952"/>
        <c:axId val="0"/>
      </c:bar3DChart>
      <c:catAx>
        <c:axId val="296598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6598952"/>
        <c:crosses val="autoZero"/>
        <c:auto val="1"/>
        <c:lblAlgn val="ctr"/>
        <c:lblOffset val="100"/>
        <c:noMultiLvlLbl val="0"/>
      </c:catAx>
      <c:valAx>
        <c:axId val="296598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6598560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ВКК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2"/>
                <c:pt idx="0">
                  <c:v>2 полуг.2019</c:v>
                </c:pt>
                <c:pt idx="1">
                  <c:v>1 полуг.2020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1КК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2"/>
                <c:pt idx="0">
                  <c:v>2 полуг.2019</c:v>
                </c:pt>
                <c:pt idx="1">
                  <c:v>1 полуг.2020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СЗД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2"/>
                <c:pt idx="0">
                  <c:v>2 полуг.2019</c:v>
                </c:pt>
                <c:pt idx="1">
                  <c:v>1 полуг.2020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1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2"/>
                <c:pt idx="0">
                  <c:v>2 полуг.2019</c:v>
                </c:pt>
                <c:pt idx="1">
                  <c:v>1 полуг.2020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Столбец5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2"/>
                <c:pt idx="0">
                  <c:v>2 полуг.2019</c:v>
                </c:pt>
                <c:pt idx="1">
                  <c:v>1 полуг.2020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6597776"/>
        <c:axId val="296596992"/>
      </c:barChart>
      <c:catAx>
        <c:axId val="296597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1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6596992"/>
        <c:crosses val="autoZero"/>
        <c:auto val="1"/>
        <c:lblAlgn val="ctr"/>
        <c:lblOffset val="100"/>
        <c:noMultiLvlLbl val="0"/>
      </c:catAx>
      <c:valAx>
        <c:axId val="296596992"/>
        <c:scaling>
          <c:orientation val="minMax"/>
        </c:scaling>
        <c:delete val="0"/>
        <c:axPos val="l"/>
        <c:majorGridlines>
          <c:spPr>
            <a:ln w="951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6597776"/>
        <c:crosses val="autoZero"/>
        <c:crossBetween val="between"/>
      </c:valAx>
      <c:spPr>
        <a:noFill/>
        <a:ln w="25377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Педагогический стаж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Педагогический стаж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 от 2 до 5 лет</c:v>
                </c:pt>
                <c:pt idx="1">
                  <c:v>от 5 до 10 лет</c:v>
                </c:pt>
                <c:pt idx="2">
                  <c:v>от 10 до 20 лет</c:v>
                </c:pt>
                <c:pt idx="3">
                  <c:v>более 20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6</c:v>
                </c:pt>
                <c:pt idx="3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6602480"/>
        <c:axId val="296595032"/>
      </c:barChart>
      <c:catAx>
        <c:axId val="2966024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6595032"/>
        <c:crosses val="autoZero"/>
        <c:auto val="1"/>
        <c:lblAlgn val="ctr"/>
        <c:lblOffset val="100"/>
        <c:noMultiLvlLbl val="0"/>
      </c:catAx>
      <c:valAx>
        <c:axId val="296595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660248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37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37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37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37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37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37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99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16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Почетный работник ОО РФ</c:v>
                </c:pt>
                <c:pt idx="1">
                  <c:v>Заслуженный учитель РК</c:v>
                </c:pt>
                <c:pt idx="2">
                  <c:v>Почетная грамота Мин.ОиН РФ</c:v>
                </c:pt>
                <c:pt idx="3">
                  <c:v>Диплом ПНПО Главы РК</c:v>
                </c:pt>
                <c:pt idx="4">
                  <c:v>Грамота МО,КиН РК</c:v>
                </c:pt>
                <c:pt idx="5">
                  <c:v>Грамота Мин.Спорта и мол.пол.РК</c:v>
                </c:pt>
              </c:strCache>
            </c:strRef>
          </c:cat>
          <c:val>
            <c:numRef>
              <c:f>Лист1!$B$2:$B$7</c:f>
              <c:numCache>
                <c:formatCode>0</c:formatCode>
                <c:ptCount val="6"/>
                <c:pt idx="0">
                  <c:v>5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12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77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99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полуг.2019-2020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</c:dPt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прошли курсовую подготовку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полуг.2020-2021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</c:dPt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прошли курсовую подготовку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96597384"/>
        <c:axId val="296600912"/>
      </c:barChart>
      <c:catAx>
        <c:axId val="296597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6600912"/>
        <c:crosses val="autoZero"/>
        <c:auto val="1"/>
        <c:lblAlgn val="ctr"/>
        <c:lblOffset val="100"/>
        <c:noMultiLvlLbl val="0"/>
      </c:catAx>
      <c:valAx>
        <c:axId val="296600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659738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6</cp:revision>
  <cp:lastPrinted>2021-12-03T08:13:00Z</cp:lastPrinted>
  <dcterms:created xsi:type="dcterms:W3CDTF">2021-04-13T12:32:00Z</dcterms:created>
  <dcterms:modified xsi:type="dcterms:W3CDTF">2023-01-23T05:29:00Z</dcterms:modified>
</cp:coreProperties>
</file>