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EF" w:rsidRDefault="00B711EF" w:rsidP="00B711EF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 «Кировский сельский лицей»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«Проектная и исследовательская деятельность </w:t>
      </w:r>
    </w:p>
    <w:p w:rsidR="00B711EF" w:rsidRDefault="00B711EF" w:rsidP="00B711EF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учащихся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условиях  сельского лицея»</w:t>
      </w:r>
    </w:p>
    <w:p w:rsidR="00B711EF" w:rsidRDefault="00B711EF" w:rsidP="00B711EF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Белоконь Ирина Михайловна,</w:t>
      </w:r>
    </w:p>
    <w:p w:rsidR="00B711EF" w:rsidRDefault="00B711EF" w:rsidP="00B711EF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</w:t>
      </w:r>
    </w:p>
    <w:p w:rsidR="00B711EF" w:rsidRDefault="00B711EF" w:rsidP="00B711EF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-методической работе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2021 год</w:t>
      </w:r>
    </w:p>
    <w:p w:rsidR="00B711EF" w:rsidRDefault="00B711EF" w:rsidP="00B711EF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B711EF" w:rsidRDefault="00B711EF" w:rsidP="00B711EF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«Проектная и исследовательская деятельность учащихся в условиях сельского лицея»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выступает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самых значительных ценностей современного человека. Школа не может не реагировать на запросы, потребности, ожидания социума, детей, родителей, работодателей, стремясь к полному их учету и удовлетворению. От качества образования, обеспечиваемого школой, напрямую зависит благополучие ее выпускников в жизни, их конкурентоспособность в профессиональной сфере. Представленные материалы считаются актуальными и научно обоснованными, поскольку в них применяются инновационные технологии обучения, которые являются востребованными в современной российской школе, особенно в сельской.</w:t>
      </w:r>
    </w:p>
    <w:p w:rsidR="00B711EF" w:rsidRDefault="00B711EF" w:rsidP="00B711EF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путей повышения качества образования через мотивацию и эффективность учебной деятельности в школе   является включение учащихся в исследовательскую и проектную деятельность. Основная задача исследовательской и проектной деятельности направлена на практическое применение предметных знаний. В исследовательских и проектных работах востребованы практически любые способности детей, сочетаются различные виды познавательной деятельности. Исследовательская и проектная деятельность побуждает подростка к творчеству как индивидуальному, так и коллективному; способствует их предварительной профессиональной ориентации.     </w:t>
      </w:r>
    </w:p>
    <w:p w:rsidR="00B711EF" w:rsidRDefault="00B711EF" w:rsidP="00B711EF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данном аспекте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казённом общеобразовательном учреждении «Кировский сельский лицей», в рамках концепции непрерывного агротехнологического образования  и обеспечивает одно из направлений работы с обучающимися 1-11 классов.  </w:t>
      </w:r>
    </w:p>
    <w:p w:rsidR="00B711EF" w:rsidRDefault="00B711EF" w:rsidP="00B711EF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Представленный конкурсный материал рассчитан на учащихся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 включает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обобщение опыта работы, который свидетельствует о поэтапном изучении и внедрении в педагогическую деятельность технологии  исследовательской деятельности и технологии проектной деятельности, через формирование исследовательских умений у учащихся. Опыт работы по данной теме обобщен на уровне лицея и ОО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Республики Калмыкия. </w:t>
      </w:r>
    </w:p>
    <w:p w:rsidR="00B711EF" w:rsidRDefault="00B711EF" w:rsidP="00B711EF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исследования:</w:t>
      </w:r>
    </w:p>
    <w:p w:rsidR="00B711EF" w:rsidRDefault="00B711EF" w:rsidP="00B711EF">
      <w:pPr>
        <w:pStyle w:val="a4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универсальные учебные действия с помощью внедрения проектной и исследовательской деятельности в образовательный процесс;</w:t>
      </w:r>
    </w:p>
    <w:p w:rsidR="00B711EF" w:rsidRDefault="00B711EF" w:rsidP="00B711EF">
      <w:pPr>
        <w:pStyle w:val="a4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между внедряемой в образовательный процесс исследовательской и проектной деятельностью и эффективностью образовательного процесса на всех ступенях обучения.</w:t>
      </w:r>
    </w:p>
    <w:p w:rsidR="00B711EF" w:rsidRDefault="00B711EF" w:rsidP="00B711E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B711EF" w:rsidRDefault="00B711EF" w:rsidP="00B711EF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двадцатитрехлетний педагогический стаж работы, я изначально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  лишь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проектно-исследовательской деятельности. За основу теоретико-методологической разработки системы работы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 учебных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учащихся мною  был взят культурно-исторический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 трудов отечественных психологов Л.С. Выготского, А.Н. Леонтьева, П.Л. Гальперина, Д.Б.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теория применяемых технологий в обобщенных материалах, которая достаточно детально описана в трудах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данной теме я работаю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более 5 лет. Наработала различные формы инновационных продуктов (комплекс методических материалов):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уроков, внеклассных и внеурочных мероприятий,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т.д.), а также методические рекомендации по проблеме.</w:t>
      </w:r>
    </w:p>
    <w:p w:rsidR="00B711EF" w:rsidRDefault="00B711EF" w:rsidP="00B711E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Участниками эксперимента стали не только учащиеся 1-11 классов,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учителя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лицея. К ним присоединились и заинтересованная сторона -  родители учеников. Реализацию такого проекта осуществили за 5 лет.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(2015 – 2016 г.) велась подготовка документов для организации опытно-экспериментальной работы и проектно-исследовательской деятельности  на базе лицея; выявлялись участники выполнения данного исследования, их потребности; создавалась консультативно-методическая служба проектно-исследовательской деятельности в  лицее; проводился анализ  выявления и привлечения социальных партнеров района и республики по проектной  и исследовательской деятельности (</w:t>
      </w:r>
      <w:r>
        <w:rPr>
          <w:rFonts w:ascii="Times New Roman" w:hAnsi="Times New Roman" w:cs="Times New Roman"/>
          <w:spacing w:val="-3"/>
          <w:sz w:val="28"/>
          <w:szCs w:val="28"/>
        </w:rPr>
        <w:t>с Министерством образования, культуры и науки РК, с ФГБОУ «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КалмГУ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», с базовым хозяйством СПК «Комсомолец»), привлечены специалисты-консультанты агропромышленного комплекса района. </w:t>
      </w:r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республиканского проекта было получено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необходимое  оснащение и оборудование, соответствующее  современным требованиям:  интерактивные доски, мультимедийные комплексы, множительная техника, учебно-производственное (</w:t>
      </w:r>
      <w:r>
        <w:rPr>
          <w:rFonts w:ascii="Times New Roman" w:hAnsi="Times New Roman" w:cs="Times New Roman"/>
          <w:sz w:val="28"/>
          <w:szCs w:val="28"/>
        </w:rPr>
        <w:t xml:space="preserve">трактор Беларус80,1, прицеп тракторный самосвальный 2ПТС-4.5, сеялка СЗИ-3,6Абез г/ц, без катков, культиватор КПС-4У, плуг без (предплужников) ПЛН3-35, мини теплица, инкубатор бытовой 2 штуки, на 70 яиц с механическим переворачиванием на 220В и 12В, комплект мелкого почвообрабатывающего инструмента,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мотокоса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система автоматического капельного полива «Аква – Дуся- 50», тачка садовая 2 штуки)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учебно-лабораторное оборудование (кабинет химии, биологии, физики, географии).</w:t>
      </w:r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Лицей стал опорной инновационной площадкой -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сельскохозяйственных компетенций в условиях реализации профильного обучения»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 2016 года.  В целях апробации новой модели профильного обучения на уровне среднего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 агротехнологический  профиль для 10-11 классов.  Разработаны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профильных предметов: биология, основы агрономии, основы животноводства, сельскохозяйственная техника; программы элективных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11EF" w:rsidRDefault="00B711EF" w:rsidP="00B711EF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ранней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и реализации направления инновационной площадки во внеурочную деятельность введены курсы: «Мы исследователи», «Юный агроном», «Мир профессий»,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Агропредприниматель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711EF" w:rsidRDefault="00B711EF" w:rsidP="00B711EF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(внедренческий)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(2017 - 2019 г.) было организовано и проведено   постоянное  обучение: проблемные лекции, семинары, консультации, дискуссии, круглые столы, конференции по исследуемой проблеме; открытые экспериментальные уроки учителей творческой группы и наставников лицея с целью апробации элементов проектной и исследовательской деятельности учащихся для формирования универсальных учебных действий; проводилось знакомство  учителей с алгоритмом внедрения проектной и исследовательской деятельности в образовательный процесс, а также с опытом осуществления самоанализа и самооценки своей деятельности; учителя и учащиеся  принимали самое активное участие в школьных, районных, республиканских и всероссийских конкурсах и конференциях. Вся информация о проделанной работе размещалась в СМИ, на сайте лицея и других информационных источниках.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Аналитико-обобщающий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– 2021 г.). На этом этапе проведен мониторинг качества образовательного опыта в лицее по следующим направлениям: качество инновационной деятельности педагогического коллектива  лицея;  качество профессиональных  компетенций учителей  лицея; качество преподавания  учебных предметов  с точки зрения реализуемого проекта; качество формирования универсальных учебных действий учащихся лицея на всех ступенях обучения, сбор, анализ информации, подготовка и распространение методических материалов по данному направлению. Создание банка школьных проектов,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исследовательских работ, материалов открытых уроков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презентаций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 учащихся.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начальном звене дети с удовольствием участвуют в постановке опытов, проводят элементарные исследования, что создаёт условия для развития креативного мышления и творческих способностей.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II ступени учащиеся учатся обосновывать актуальность темы исследования, формулировать основную цель, задачи, объект, предмет, гипотезу и предполагаемый практический выход исследования. Обучение способствует развитию у учащихся способности к самостоятельному осмыслению проблемы, умению делать аргументированные выводы, соответствующие поставленной цели и задачам.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старших классов вовлекаются в исследовательскую и проектную работу, которая направлена на стимулирование их познавательной активности, развитие индивидуальных задатков, формирование логического и научного мышления. </w:t>
      </w:r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урочных и внеурочных занятий учебно-исследовательская и проектная деятельность  проводится в разных формах с использованием различных приемов и методов: урок-исследование; урок-лаборатория;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урок-творческий отчёт; урок изобретательства; урок-рассказ об учёных; урок-защита исследовательских проектов;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исследование-соревнование;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экспресс-исследование; нетрадиционные уроки;  домашнее задание исследовательского характера, которое может сочетать в себе разнообразные виды, причём позволяет провести учебное исследование, достаточно протяжённое во времени (проращивание семян, выращивание различных культур и животных и др.); образовательные экскурсии с чётко обозначенными образовательными целями, программой деятельности, продуманными формами контроля (экскурсия в парк, на водоём, в огород, на УОУ лицея, молочно-товарную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ферму и др.); ученическое научно-исследовательское общество «Поиск»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публичных защит, конференций и др.; 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 Использую индивидуальную, групповую, парную работу. Предпочтение отдаю групповой, так как именно она, в большей степени, чем остальные способствуют формированию исследовательской деятельности. С большим удовольствием ребята используют компьютерные программы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подготовке выступлений, докладов, творческих, проектных и исследовательских работ.</w:t>
      </w:r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мною используются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проблемно-поисковый, экспериментально-исследовательский и исследовательские методы обучения.</w:t>
      </w:r>
    </w:p>
    <w:p w:rsidR="00B711EF" w:rsidRDefault="00B711EF" w:rsidP="00B711EF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результаты исследовательской и проектной деятельности учащихся представлены в приложении.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Полученные результаты для учащихся: </w:t>
      </w:r>
    </w:p>
    <w:p w:rsidR="00B711EF" w:rsidRDefault="00B711EF" w:rsidP="00B711EF">
      <w:pPr>
        <w:pStyle w:val="a4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универсальных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действий (регулятивные, информационные, учебно-логические, познавательные, коммуникативные);</w:t>
      </w:r>
    </w:p>
    <w:p w:rsidR="00B711EF" w:rsidRDefault="00B711EF" w:rsidP="00B711EF">
      <w:pPr>
        <w:pStyle w:val="a4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лидерских качеств, ораторских навыков;</w:t>
      </w:r>
    </w:p>
    <w:p w:rsidR="00B711EF" w:rsidRDefault="00B711EF" w:rsidP="00B711EF">
      <w:pPr>
        <w:pStyle w:val="a4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учащихся к обучению за счет использования инновационных видов деятельности;</w:t>
      </w:r>
    </w:p>
    <w:p w:rsidR="00B711EF" w:rsidRDefault="00B711EF" w:rsidP="00B711EF">
      <w:pPr>
        <w:pStyle w:val="a4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знаний учащихся.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учителей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профессиональных компетенций;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образовательного процесса на всех ступенях школьного образования;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профессиональном мышлении педагогов, появление  потребности  в инновационной работе у большего числа педагогов;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усовершенствование  навыков работы с ИКТ, в том числе и с интерактивной доской;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сотрудничества с образовательными учреждениями, партнерами, заинтересованными организациями;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тиражировать свой опыт в районе и республике через систему семинаров, мастер-классов и публикаций;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 и учащимися банка проектных и исследовательских работ в электронном виде.</w:t>
      </w:r>
    </w:p>
    <w:p w:rsidR="00B711EF" w:rsidRDefault="00B711EF" w:rsidP="00B711EF">
      <w:pPr>
        <w:spacing w:before="100" w:beforeAutospacing="1" w:after="0" w:line="36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образовательного учреждения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престижа лицея за счет внедрения в работу инновационных технологий и повышения качества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опыта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лицея  через систему семинаров, мастер-классов, конференций, публикаций в СМИ, в том числе электронных;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образовательного учреждения;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учителей лицея;</w:t>
      </w:r>
    </w:p>
    <w:p w:rsidR="00B711EF" w:rsidRDefault="00B711EF" w:rsidP="00B711EF">
      <w:pPr>
        <w:pStyle w:val="a4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инновационного статуса лицея.</w:t>
      </w:r>
    </w:p>
    <w:p w:rsidR="00B711EF" w:rsidRDefault="00B711EF" w:rsidP="00B711EF">
      <w:pPr>
        <w:spacing w:before="100" w:beforeAutospacing="1"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Обнаруженные трудности  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Сопротивление некоторых педагогов при введении проектной и исследовательской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внеклассную и внеурочную деятельность. 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Проблемы мотивации кадров к использованию проектной и исследовательской деятельности в образовательном процессе. 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Необходимость переориентации деятельности учащихся в рамках предметного обучения на индивидуальные, парные,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 виды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исследовательского, поискового, творческого планов. 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Сложность выбора актуальных социально-значимых проблем для решения их в реальной проектной деятельности. 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Опасность переоценки результатов проекта и недооценка процесса проектирования. 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Проблема решения воспитательных задач в ходе индивидуальной проектной деятельности. </w:t>
      </w:r>
    </w:p>
    <w:p w:rsidR="00B711EF" w:rsidRDefault="00B711EF" w:rsidP="00B711E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Недостаточное финансирование на реализацию проекта и на публикации учителей.</w:t>
      </w:r>
    </w:p>
    <w:p w:rsidR="00B711EF" w:rsidRDefault="00B711EF" w:rsidP="00B71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исследовательской и проектной деятельности </w:t>
      </w:r>
      <w:bookmarkStart w:id="0" w:name="_GoBack"/>
      <w:bookmarkEnd w:id="0"/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Учебную практику учащиеся лицея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проходит на школьном учебно-опытном участке, в школьной теплице,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инкубатором,  в фруктовом саду и питомнике. В фруктовом саду высажены 12 саженцев вишни, 12 саженцев черешни, 12 саженцев яблони. В школьном питомнике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доращивание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высажено 150 саженцев крымской сосны. </w:t>
      </w:r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Учебно-опытный участок служит лабораторией для научно – исследовательской деятельности учащихся.   Лицей принял участие во Всероссийском конкурсе «Лучший пришкольный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участок»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Пермь (2018 г.). Это подтверждается дизайном школьной территории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разновидностью  насаждений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(2000 видов).</w:t>
      </w:r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10 класса стали участниками регионального этапа игры «Начинающий фермер», которая проходила в феврале 2018 года на базе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«Калмыцкого государственного колледжа нефти и газа» г. Элиста. Ими было организовано крестьянско-фермерское хозяйство «Лазаревские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вёшенки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На спилах тополя наши аграрии закладывают мицелий и выращивают грибы. Команда МКОУ «Кировская СОШ» К(Ф)Х «Лазаревские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вёшенки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заняла 1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РК. 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  представили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команду Калмыкии на Российском этапе интеллектуальной игры в апреле этого же года.</w:t>
      </w:r>
    </w:p>
    <w:p w:rsidR="00B711EF" w:rsidRDefault="00B711EF" w:rsidP="00B711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2020 году наш лицей вошел в Ассоциацию «Агрошколы России». В феврале 2021 года мы получили приглашение на участие в Межрегиональной научно-практической конференции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куда были приглашены все агрошколы нашей страны, которая проходила в г. Тамбове. Защита бизнес-проекта «Лазаревские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вёшенки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была достойно представлена и вошла в десятку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рейтинговых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номинации «Организация сельскохозяйственного производства». Работа «ЛПХ жителей поселка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отмечена дипломом 2 степени на районной научно-практической конференции «Первые шаги в науку» и сертификатом на Всероссийской конференции «Мой шаг в науку» (2021 год).</w:t>
      </w:r>
    </w:p>
    <w:p w:rsidR="00B711EF" w:rsidRDefault="00B711EF" w:rsidP="00B711E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Опыт работы лицея в данном направлении представлен на республиканских и зональных семинаров Ассоциации агрошкол Республики Калмыкия и Ставропольского края:</w:t>
      </w:r>
    </w:p>
    <w:p w:rsidR="00B711EF" w:rsidRDefault="00B711EF" w:rsidP="00B711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Казинка МБОУ СОШ № 15, Шпаковского района, Ставропольского края (2016 г);</w:t>
      </w:r>
    </w:p>
    <w:p w:rsidR="00B711EF" w:rsidRDefault="00B711EF" w:rsidP="00B711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Яшалта - учительская конференция (2016г);</w:t>
      </w:r>
    </w:p>
    <w:p w:rsidR="00B711EF" w:rsidRDefault="00B711EF" w:rsidP="00B711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«Кировская СОШ» (2017г);</w:t>
      </w:r>
    </w:p>
    <w:p w:rsidR="00B711EF" w:rsidRDefault="00B711EF" w:rsidP="00B711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Черноземельского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( 2018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г);</w:t>
      </w:r>
    </w:p>
    <w:p w:rsidR="00B711EF" w:rsidRDefault="00B711EF" w:rsidP="00B711EF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опыт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работы лицея был представлен директором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Гофарт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И.В. на республиканском семинаре-совещании «Модернизация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агроинженерного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образования в общеобразовательных учреждения Республики Калмыкия», октябрь 2018 год.</w:t>
      </w:r>
    </w:p>
    <w:p w:rsidR="00B711EF" w:rsidRDefault="00B711EF" w:rsidP="00B711E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Итогом работы школы в данном направлении служит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  книг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сборников: «Научно – исследовательская деятельность, от конференции к фестивалю, от проекта к научным открытиям»  (2017 г),   «Формирование сельскохозяйственных компетенций у учащихся  в рамках реализации программы инновационной площадки» (2018 г).</w:t>
      </w:r>
    </w:p>
    <w:p w:rsidR="00B711EF" w:rsidRDefault="00B711EF" w:rsidP="00B711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удостоен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республиканских, но и российских наград: в 2019 году   -  лауреат Всероссийского смотра-конкурса образовательных организаций «Школа года»; в  2020 году лицей стал  победителем Всероссийского смотра-конкурса образовательных организаций «Школа года 2020».</w:t>
      </w:r>
    </w:p>
    <w:p w:rsidR="00B711EF" w:rsidRDefault="00B711EF" w:rsidP="00B711E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2007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 функционирует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Научное общество учащихся «Поиск». Лицей стал базой проведения научно-практических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конференций  исследовательских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учащихся и студентов образовательных учреждений не только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но и соседних районов: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Яшалтинского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Приютненского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</w:p>
    <w:p w:rsidR="00B711EF" w:rsidRDefault="00B711EF" w:rsidP="00B711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гражданскую позицию учащиеся лицея обозначают через участие в ежегодных районных и республиканских проектах «Я гражданин», где занимают призовые места: 2016 год - проект «Вечно живые», 2017 год - проект «Учитель! Перед именем твоим 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«Детская площадка», 2018 год – проект «Играя, выздоравливаем»,  «Все начинается с порога …», 2019 год - к 75-годовщине Победы в ВОВ, издание «Книги Памяти», «Реконструкция школьного музея», 2020 год – к юбилею школы: открытие мемориальной доски памяти директора школы Баева А.И., 2020 год «Волонтерское движение школьников», книга памяти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Баулкину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А.Б., 2021 год – «Полоса препятствий», «Юный фермер».</w:t>
      </w:r>
    </w:p>
    <w:p w:rsidR="00B711EF" w:rsidRDefault="00B711EF" w:rsidP="00B711E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эффективности функционирования системы работы можно считать увеличение охвата исследовательской и проектной деятельностью различных возрастных групп.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711EF" w:rsidTr="00B711E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Ступени обучения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B711EF" w:rsidTr="00B711E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</w:tr>
      <w:tr w:rsidR="00B711EF" w:rsidTr="00B711E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66%</w:t>
            </w:r>
          </w:p>
        </w:tc>
      </w:tr>
      <w:tr w:rsidR="00B711EF" w:rsidTr="00B711E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91%</w:t>
            </w:r>
          </w:p>
        </w:tc>
      </w:tr>
    </w:tbl>
    <w:p w:rsidR="00B711EF" w:rsidRDefault="00B711EF" w:rsidP="00B711E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1EF" w:rsidRDefault="00B711EF" w:rsidP="00B711E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0" cy="26003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11EF" w:rsidRDefault="00B711EF" w:rsidP="00B711E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и улучшение качества исследовательских и проектных работ, выполняемых учащимися и представляемых ими на семинары, конкурсы, конференции различного уровня.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2058"/>
        <w:gridCol w:w="816"/>
        <w:gridCol w:w="1632"/>
      </w:tblGrid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Участник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Муниципальный этап конкурса «Я – гражданин России»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 И.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В.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Мамедова Э.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Международный конкурс «В сердце ты у каждого, Победа!»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Парфенова У.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Всероссийский конкурс «Старт инноваций», исследовательская работа «Мои прадеды-храбрые солдаты Великой Отечественной войны»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Михайлова 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Диплом лауреата 1 степени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«Сохраним лес»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Ученики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8-11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Диплом лауреата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Международный детский экологический форум «Зеленая планета 2020</w:t>
            </w:r>
            <w:proofErr w:type="gramStart"/>
            <w:r>
              <w:rPr>
                <w:lang w:eastAsia="en-US"/>
              </w:rPr>
              <w:t>»,  «</w:t>
            </w:r>
            <w:proofErr w:type="gramEnd"/>
            <w:r>
              <w:rPr>
                <w:lang w:eastAsia="en-US"/>
              </w:rPr>
              <w:t>Природа и судьбы людей»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Куликов 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Диплом лауреата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сердце ты у каждого, Победа!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Д.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Парфёнова У.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 К.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711EF" w:rsidRDefault="00B711EF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  <w:p w:rsidR="00B711EF" w:rsidRDefault="00B711EF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«Великий май!  Победный май!», посвященный 75-летию Победы в номинации «фотография»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11EF" w:rsidTr="00B711EF">
        <w:trPr>
          <w:trHeight w:val="135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заочный конкурс исследовательских работ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 1941-1945г.г.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Ю.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B711EF" w:rsidTr="00B711EF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– молодые защитники природы»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Победитель </w:t>
            </w:r>
          </w:p>
        </w:tc>
      </w:tr>
      <w:tr w:rsidR="00B711EF" w:rsidTr="00B711EF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EF" w:rsidRDefault="00B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А.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EF" w:rsidRDefault="00B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Призер </w:t>
            </w:r>
          </w:p>
        </w:tc>
      </w:tr>
      <w:tr w:rsidR="00B711EF" w:rsidTr="00B711EF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EF" w:rsidRDefault="00B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Я.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EF" w:rsidRDefault="00B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Призер </w:t>
            </w:r>
          </w:p>
        </w:tc>
      </w:tr>
      <w:tr w:rsidR="00B711EF" w:rsidTr="00B711EF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EF" w:rsidRDefault="00B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EF" w:rsidRDefault="00B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Призер </w:t>
            </w:r>
          </w:p>
        </w:tc>
      </w:tr>
      <w:tr w:rsidR="00B711EF" w:rsidTr="00B711EF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EF" w:rsidRDefault="00B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М.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EF" w:rsidRDefault="00B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Призер</w:t>
            </w:r>
          </w:p>
        </w:tc>
      </w:tr>
      <w:tr w:rsidR="00B711EF" w:rsidTr="00B711EF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EF" w:rsidRDefault="00B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 А.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EF" w:rsidRDefault="00B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Межрегиональная научно-практическая конференция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Агрочтения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Н.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Всероссийская научно-практическая конференция «Мой шаг в науку»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Районная научно-практическая конференция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Первые  шаги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науку»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Районная научно-практическая конференция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Первые  шаги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науку»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Районная научно-практическая конференция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Первые  шаги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науку»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Районная научно-практическая конференция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Первые  шаги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науку»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Районная научно-практическая конференция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Первые  шаги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науку»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Международный экологический форум «Зеленая планета» </w:t>
            </w:r>
          </w:p>
          <w:p w:rsidR="00B711EF" w:rsidRDefault="00B7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Я.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Республиканский конкурс «Лучшая природоохранная работа»</w:t>
            </w:r>
          </w:p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Республиканский конкурс «Самый зеленый класс»</w:t>
            </w:r>
          </w:p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Республиканский конкурс «</w:t>
            </w:r>
            <w:proofErr w:type="gramStart"/>
            <w:r>
              <w:rPr>
                <w:color w:val="000000"/>
                <w:lang w:eastAsia="en-US"/>
              </w:rPr>
              <w:t>Юннат  2016</w:t>
            </w:r>
            <w:proofErr w:type="gramEnd"/>
            <w:r>
              <w:rPr>
                <w:color w:val="000000"/>
                <w:lang w:eastAsia="en-US"/>
              </w:rPr>
              <w:t>, 2017» </w:t>
            </w:r>
          </w:p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Всероссийский конкурс «Русский Медвежонок»</w:t>
            </w:r>
          </w:p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Всероссийский конкурс «Лучший пришкольный участок» г. Тюмень (2019 г)</w:t>
            </w:r>
          </w:p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Дипломат 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Всероссийский научно – исследовательский конкурс «Моя Россия» «Государственная символика» г. Москва (2019 г);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Дипломанты</w:t>
            </w:r>
          </w:p>
        </w:tc>
      </w:tr>
      <w:tr w:rsidR="00B711EF" w:rsidTr="00B711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Региональная интеллектуальная игры «Кудесник» (2018г)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У.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EF" w:rsidRDefault="00B711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Дипломат </w:t>
            </w:r>
          </w:p>
        </w:tc>
      </w:tr>
    </w:tbl>
    <w:p w:rsidR="00B711EF" w:rsidRDefault="00B711EF" w:rsidP="00B711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1EF" w:rsidRDefault="00B711EF" w:rsidP="00B711E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ряда авторских и модифицированных образовательных программ разработаны рекомендации по организации исследовательской и проектной деятельности учащихся, различные формы подведения итогов исследовательской и творческой деятельности учащихся; определены требования к исследовательским работам для каждой ступени модели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деятельности.</w:t>
      </w:r>
    </w:p>
    <w:p w:rsidR="00B711EF" w:rsidRDefault="00B711EF" w:rsidP="00B711E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1EF" w:rsidRDefault="00B711EF" w:rsidP="00B711EF">
      <w:pPr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EF" w:rsidRDefault="00B711EF" w:rsidP="00B71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11EF" w:rsidRDefault="00B711EF" w:rsidP="00B711EF">
      <w:pPr>
        <w:spacing w:before="100" w:beforeAutospacing="1"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04" w:rsidRDefault="00E92104"/>
    <w:sectPr w:rsidR="00E9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5FD6"/>
    <w:multiLevelType w:val="hybridMultilevel"/>
    <w:tmpl w:val="A0BE3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CA0C75"/>
    <w:multiLevelType w:val="hybridMultilevel"/>
    <w:tmpl w:val="5A54D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1B3EF3"/>
    <w:multiLevelType w:val="hybridMultilevel"/>
    <w:tmpl w:val="537AD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24754F"/>
    <w:multiLevelType w:val="hybridMultilevel"/>
    <w:tmpl w:val="42DA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38"/>
    <w:rsid w:val="00B56738"/>
    <w:rsid w:val="00B711EF"/>
    <w:rsid w:val="00E9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9B9A-575D-41E6-ABC7-8D803FD0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11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11EF"/>
  </w:style>
  <w:style w:type="paragraph" w:styleId="a4">
    <w:name w:val="List Paragraph"/>
    <w:basedOn w:val="a"/>
    <w:uiPriority w:val="34"/>
    <w:qFormat/>
    <w:rsid w:val="00B711EF"/>
    <w:pPr>
      <w:ind w:left="720"/>
      <w:contextualSpacing/>
    </w:pPr>
  </w:style>
  <w:style w:type="table" w:styleId="a5">
    <w:name w:val="Table Grid"/>
    <w:basedOn w:val="a1"/>
    <w:uiPriority w:val="39"/>
    <w:rsid w:val="00B7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935586176727914E-2"/>
          <c:y val="4.3650793650793648E-2"/>
          <c:w val="0.91906441382327209"/>
          <c:h val="0.808737032870891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1 - 4 кл.</c:v>
                </c:pt>
                <c:pt idx="1">
                  <c:v>5 - 9 кл.</c:v>
                </c:pt>
                <c:pt idx="2">
                  <c:v>10 - 11 кл.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0.26</c:v>
                </c:pt>
                <c:pt idx="2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1 - 4 кл.</c:v>
                </c:pt>
                <c:pt idx="1">
                  <c:v>5 - 9 кл.</c:v>
                </c:pt>
                <c:pt idx="2">
                  <c:v>10 - 11 кл.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0.78</c:v>
                </c:pt>
                <c:pt idx="1">
                  <c:v>0.66</c:v>
                </c:pt>
                <c:pt idx="2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1 - 4 кл.</c:v>
                </c:pt>
                <c:pt idx="1">
                  <c:v>5 - 9 кл.</c:v>
                </c:pt>
                <c:pt idx="2">
                  <c:v>10 - 11 кл.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458408"/>
        <c:axId val="299458800"/>
      </c:barChart>
      <c:catAx>
        <c:axId val="299458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458800"/>
        <c:crosses val="autoZero"/>
        <c:auto val="1"/>
        <c:lblAlgn val="ctr"/>
        <c:lblOffset val="100"/>
        <c:noMultiLvlLbl val="0"/>
      </c:catAx>
      <c:valAx>
        <c:axId val="29945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45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2983</Words>
  <Characters>17006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2021-04-27T08:12:00Z</dcterms:created>
  <dcterms:modified xsi:type="dcterms:W3CDTF">2021-04-27T08:13:00Z</dcterms:modified>
</cp:coreProperties>
</file>